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Toc25071060" w:displacedByCustomXml="next"/>
    <w:bookmarkStart w:id="1" w:name="_Toc521315785" w:displacedByCustomXml="next"/>
    <w:sdt>
      <w:sdtPr>
        <w:rPr>
          <w:rFonts w:ascii="Calibri" w:eastAsia="Calibri" w:hAnsi="Calibri" w:cs="Calibri"/>
          <w:color w:val="000000"/>
          <w:sz w:val="22"/>
          <w:szCs w:val="22"/>
        </w:rPr>
        <w:id w:val="1137385359"/>
        <w:docPartObj>
          <w:docPartGallery w:val="Table of Contents"/>
          <w:docPartUnique/>
        </w:docPartObj>
      </w:sdtPr>
      <w:sdtEndPr>
        <w:rPr>
          <w:b/>
          <w:bCs/>
          <w:noProof/>
        </w:rPr>
      </w:sdtEndPr>
      <w:sdtContent>
        <w:p w:rsidR="009D0524" w:rsidRDefault="009D0524">
          <w:pPr>
            <w:pStyle w:val="TOCHeading"/>
          </w:pPr>
          <w:r>
            <w:t>Contents</w:t>
          </w:r>
        </w:p>
        <w:p w:rsidR="0048585C" w:rsidRDefault="009D0524">
          <w:pPr>
            <w:pStyle w:val="TOC1"/>
            <w:tabs>
              <w:tab w:val="left" w:pos="440"/>
              <w:tab w:val="right" w:leader="dot" w:pos="9016"/>
            </w:tabs>
            <w:rPr>
              <w:rFonts w:asciiTheme="minorHAnsi" w:eastAsiaTheme="minorEastAsia" w:hAnsiTheme="minorHAnsi" w:cstheme="minorBidi"/>
              <w:noProof/>
              <w:color w:val="auto"/>
            </w:rPr>
          </w:pPr>
          <w:r>
            <w:rPr>
              <w:b/>
              <w:bCs/>
              <w:noProof/>
            </w:rPr>
            <w:fldChar w:fldCharType="begin"/>
          </w:r>
          <w:r>
            <w:rPr>
              <w:b/>
              <w:bCs/>
              <w:noProof/>
            </w:rPr>
            <w:instrText xml:space="preserve"> TOC \o "1-3" \h \z \u </w:instrText>
          </w:r>
          <w:r>
            <w:rPr>
              <w:b/>
              <w:bCs/>
              <w:noProof/>
            </w:rPr>
            <w:fldChar w:fldCharType="separate"/>
          </w:r>
          <w:hyperlink w:anchor="_Toc96422747" w:history="1">
            <w:r w:rsidR="0048585C" w:rsidRPr="00997F2B">
              <w:rPr>
                <w:rStyle w:val="Hyperlink"/>
                <w:rFonts w:eastAsia="Times New Roman"/>
                <w:b/>
                <w:noProof/>
                <w:kern w:val="28"/>
                <w:lang w:eastAsia="de-DE"/>
              </w:rPr>
              <w:t>1.</w:t>
            </w:r>
            <w:r w:rsidR="0048585C">
              <w:rPr>
                <w:rFonts w:asciiTheme="minorHAnsi" w:eastAsiaTheme="minorEastAsia" w:hAnsiTheme="minorHAnsi" w:cstheme="minorBidi"/>
                <w:noProof/>
                <w:color w:val="auto"/>
              </w:rPr>
              <w:tab/>
            </w:r>
            <w:r w:rsidR="0048585C" w:rsidRPr="00997F2B">
              <w:rPr>
                <w:rStyle w:val="Hyperlink"/>
                <w:rFonts w:eastAsia="Times New Roman"/>
                <w:b/>
                <w:noProof/>
                <w:kern w:val="28"/>
                <w:lang w:eastAsia="de-DE"/>
              </w:rPr>
              <w:t>Aard van de revisie</w:t>
            </w:r>
            <w:r w:rsidR="0048585C">
              <w:rPr>
                <w:noProof/>
                <w:webHidden/>
              </w:rPr>
              <w:tab/>
            </w:r>
            <w:r w:rsidR="0048585C">
              <w:rPr>
                <w:noProof/>
                <w:webHidden/>
              </w:rPr>
              <w:fldChar w:fldCharType="begin"/>
            </w:r>
            <w:r w:rsidR="0048585C">
              <w:rPr>
                <w:noProof/>
                <w:webHidden/>
              </w:rPr>
              <w:instrText xml:space="preserve"> PAGEREF _Toc96422747 \h </w:instrText>
            </w:r>
            <w:r w:rsidR="0048585C">
              <w:rPr>
                <w:noProof/>
                <w:webHidden/>
              </w:rPr>
            </w:r>
            <w:r w:rsidR="0048585C">
              <w:rPr>
                <w:noProof/>
                <w:webHidden/>
              </w:rPr>
              <w:fldChar w:fldCharType="separate"/>
            </w:r>
            <w:r w:rsidR="0048585C">
              <w:rPr>
                <w:noProof/>
                <w:webHidden/>
              </w:rPr>
              <w:t>1</w:t>
            </w:r>
            <w:r w:rsidR="0048585C">
              <w:rPr>
                <w:noProof/>
                <w:webHidden/>
              </w:rPr>
              <w:fldChar w:fldCharType="end"/>
            </w:r>
          </w:hyperlink>
        </w:p>
        <w:p w:rsidR="0048585C" w:rsidRDefault="0048585C">
          <w:pPr>
            <w:pStyle w:val="TOC1"/>
            <w:tabs>
              <w:tab w:val="left" w:pos="440"/>
              <w:tab w:val="right" w:leader="dot" w:pos="9016"/>
            </w:tabs>
            <w:rPr>
              <w:rFonts w:asciiTheme="minorHAnsi" w:eastAsiaTheme="minorEastAsia" w:hAnsiTheme="minorHAnsi" w:cstheme="minorBidi"/>
              <w:noProof/>
              <w:color w:val="auto"/>
            </w:rPr>
          </w:pPr>
          <w:hyperlink w:anchor="_Toc96422748" w:history="1">
            <w:r w:rsidRPr="00997F2B">
              <w:rPr>
                <w:rStyle w:val="Hyperlink"/>
                <w:rFonts w:eastAsia="Times New Roman"/>
                <w:b/>
                <w:noProof/>
                <w:kern w:val="28"/>
                <w:lang w:eastAsia="de-DE"/>
              </w:rPr>
              <w:t>2.</w:t>
            </w:r>
            <w:r>
              <w:rPr>
                <w:rFonts w:asciiTheme="minorHAnsi" w:eastAsiaTheme="minorEastAsia" w:hAnsiTheme="minorHAnsi" w:cstheme="minorBidi"/>
                <w:noProof/>
                <w:color w:val="auto"/>
              </w:rPr>
              <w:tab/>
            </w:r>
            <w:r w:rsidRPr="00997F2B">
              <w:rPr>
                <w:rStyle w:val="Hyperlink"/>
                <w:rFonts w:eastAsia="Times New Roman"/>
                <w:b/>
                <w:noProof/>
                <w:kern w:val="28"/>
                <w:lang w:eastAsia="de-DE"/>
              </w:rPr>
              <w:t>Doel</w:t>
            </w:r>
            <w:r>
              <w:rPr>
                <w:noProof/>
                <w:webHidden/>
              </w:rPr>
              <w:tab/>
            </w:r>
            <w:r>
              <w:rPr>
                <w:noProof/>
                <w:webHidden/>
              </w:rPr>
              <w:fldChar w:fldCharType="begin"/>
            </w:r>
            <w:r>
              <w:rPr>
                <w:noProof/>
                <w:webHidden/>
              </w:rPr>
              <w:instrText xml:space="preserve"> PAGEREF _Toc96422748 \h </w:instrText>
            </w:r>
            <w:r>
              <w:rPr>
                <w:noProof/>
                <w:webHidden/>
              </w:rPr>
            </w:r>
            <w:r>
              <w:rPr>
                <w:noProof/>
                <w:webHidden/>
              </w:rPr>
              <w:fldChar w:fldCharType="separate"/>
            </w:r>
            <w:r>
              <w:rPr>
                <w:noProof/>
                <w:webHidden/>
              </w:rPr>
              <w:t>1</w:t>
            </w:r>
            <w:r>
              <w:rPr>
                <w:noProof/>
                <w:webHidden/>
              </w:rPr>
              <w:fldChar w:fldCharType="end"/>
            </w:r>
          </w:hyperlink>
        </w:p>
        <w:p w:rsidR="0048585C" w:rsidRDefault="0048585C">
          <w:pPr>
            <w:pStyle w:val="TOC1"/>
            <w:tabs>
              <w:tab w:val="left" w:pos="440"/>
              <w:tab w:val="right" w:leader="dot" w:pos="9016"/>
            </w:tabs>
            <w:rPr>
              <w:rFonts w:asciiTheme="minorHAnsi" w:eastAsiaTheme="minorEastAsia" w:hAnsiTheme="minorHAnsi" w:cstheme="minorBidi"/>
              <w:noProof/>
              <w:color w:val="auto"/>
            </w:rPr>
          </w:pPr>
          <w:hyperlink w:anchor="_Toc96422749" w:history="1">
            <w:r w:rsidRPr="00997F2B">
              <w:rPr>
                <w:rStyle w:val="Hyperlink"/>
                <w:rFonts w:eastAsia="Times New Roman"/>
                <w:b/>
                <w:noProof/>
                <w:kern w:val="28"/>
                <w:lang w:eastAsia="de-DE"/>
              </w:rPr>
              <w:t>3.</w:t>
            </w:r>
            <w:r>
              <w:rPr>
                <w:rFonts w:asciiTheme="minorHAnsi" w:eastAsiaTheme="minorEastAsia" w:hAnsiTheme="minorHAnsi" w:cstheme="minorBidi"/>
                <w:noProof/>
                <w:color w:val="auto"/>
              </w:rPr>
              <w:tab/>
            </w:r>
            <w:r w:rsidRPr="00997F2B">
              <w:rPr>
                <w:rStyle w:val="Hyperlink"/>
                <w:rFonts w:eastAsia="Times New Roman"/>
                <w:b/>
                <w:noProof/>
                <w:kern w:val="28"/>
                <w:lang w:eastAsia="de-DE"/>
              </w:rPr>
              <w:t>Toepassingsgebied en Verantwoordelijken</w:t>
            </w:r>
            <w:r>
              <w:rPr>
                <w:noProof/>
                <w:webHidden/>
              </w:rPr>
              <w:tab/>
            </w:r>
            <w:r>
              <w:rPr>
                <w:noProof/>
                <w:webHidden/>
              </w:rPr>
              <w:fldChar w:fldCharType="begin"/>
            </w:r>
            <w:r>
              <w:rPr>
                <w:noProof/>
                <w:webHidden/>
              </w:rPr>
              <w:instrText xml:space="preserve"> PAGEREF _Toc96422749 \h </w:instrText>
            </w:r>
            <w:r>
              <w:rPr>
                <w:noProof/>
                <w:webHidden/>
              </w:rPr>
            </w:r>
            <w:r>
              <w:rPr>
                <w:noProof/>
                <w:webHidden/>
              </w:rPr>
              <w:fldChar w:fldCharType="separate"/>
            </w:r>
            <w:r>
              <w:rPr>
                <w:noProof/>
                <w:webHidden/>
              </w:rPr>
              <w:t>1</w:t>
            </w:r>
            <w:r>
              <w:rPr>
                <w:noProof/>
                <w:webHidden/>
              </w:rPr>
              <w:fldChar w:fldCharType="end"/>
            </w:r>
          </w:hyperlink>
        </w:p>
        <w:p w:rsidR="0048585C" w:rsidRDefault="0048585C">
          <w:pPr>
            <w:pStyle w:val="TOC1"/>
            <w:tabs>
              <w:tab w:val="left" w:pos="440"/>
              <w:tab w:val="right" w:leader="dot" w:pos="9016"/>
            </w:tabs>
            <w:rPr>
              <w:rFonts w:asciiTheme="minorHAnsi" w:eastAsiaTheme="minorEastAsia" w:hAnsiTheme="minorHAnsi" w:cstheme="minorBidi"/>
              <w:noProof/>
              <w:color w:val="auto"/>
            </w:rPr>
          </w:pPr>
          <w:hyperlink w:anchor="_Toc96422750" w:history="1">
            <w:r w:rsidRPr="00997F2B">
              <w:rPr>
                <w:rStyle w:val="Hyperlink"/>
                <w:rFonts w:eastAsia="Times New Roman"/>
                <w:b/>
                <w:noProof/>
                <w:kern w:val="28"/>
                <w:lang w:eastAsia="de-DE"/>
              </w:rPr>
              <w:t>4.</w:t>
            </w:r>
            <w:r>
              <w:rPr>
                <w:rFonts w:asciiTheme="minorHAnsi" w:eastAsiaTheme="minorEastAsia" w:hAnsiTheme="minorHAnsi" w:cstheme="minorBidi"/>
                <w:noProof/>
                <w:color w:val="auto"/>
              </w:rPr>
              <w:tab/>
            </w:r>
            <w:r w:rsidRPr="00997F2B">
              <w:rPr>
                <w:rStyle w:val="Hyperlink"/>
                <w:rFonts w:eastAsia="Times New Roman"/>
                <w:b/>
                <w:noProof/>
                <w:kern w:val="28"/>
                <w:lang w:eastAsia="de-DE"/>
              </w:rPr>
              <w:t>Werkwijze</w:t>
            </w:r>
            <w:r>
              <w:rPr>
                <w:noProof/>
                <w:webHidden/>
              </w:rPr>
              <w:tab/>
            </w:r>
            <w:r>
              <w:rPr>
                <w:noProof/>
                <w:webHidden/>
              </w:rPr>
              <w:fldChar w:fldCharType="begin"/>
            </w:r>
            <w:r>
              <w:rPr>
                <w:noProof/>
                <w:webHidden/>
              </w:rPr>
              <w:instrText xml:space="preserve"> PAGEREF _Toc96422750 \h </w:instrText>
            </w:r>
            <w:r>
              <w:rPr>
                <w:noProof/>
                <w:webHidden/>
              </w:rPr>
            </w:r>
            <w:r>
              <w:rPr>
                <w:noProof/>
                <w:webHidden/>
              </w:rPr>
              <w:fldChar w:fldCharType="separate"/>
            </w:r>
            <w:r>
              <w:rPr>
                <w:noProof/>
                <w:webHidden/>
              </w:rPr>
              <w:t>2</w:t>
            </w:r>
            <w:r>
              <w:rPr>
                <w:noProof/>
                <w:webHidden/>
              </w:rPr>
              <w:fldChar w:fldCharType="end"/>
            </w:r>
          </w:hyperlink>
        </w:p>
        <w:p w:rsidR="0048585C" w:rsidRDefault="0048585C">
          <w:pPr>
            <w:pStyle w:val="TOC2"/>
            <w:tabs>
              <w:tab w:val="left" w:pos="880"/>
              <w:tab w:val="right" w:leader="dot" w:pos="9016"/>
            </w:tabs>
            <w:rPr>
              <w:rFonts w:asciiTheme="minorHAnsi" w:eastAsiaTheme="minorEastAsia" w:hAnsiTheme="minorHAnsi" w:cstheme="minorBidi"/>
              <w:noProof/>
              <w:color w:val="auto"/>
            </w:rPr>
          </w:pPr>
          <w:hyperlink w:anchor="_Toc96422751" w:history="1">
            <w:r w:rsidRPr="00997F2B">
              <w:rPr>
                <w:rStyle w:val="Hyperlink"/>
                <w:noProof/>
                <w:lang w:val="nl-NL"/>
              </w:rPr>
              <w:t>4.1</w:t>
            </w:r>
            <w:r>
              <w:rPr>
                <w:rFonts w:asciiTheme="minorHAnsi" w:eastAsiaTheme="minorEastAsia" w:hAnsiTheme="minorHAnsi" w:cstheme="minorBidi"/>
                <w:noProof/>
                <w:color w:val="auto"/>
              </w:rPr>
              <w:tab/>
            </w:r>
            <w:r w:rsidRPr="00997F2B">
              <w:rPr>
                <w:rStyle w:val="Hyperlink"/>
                <w:noProof/>
                <w:lang w:val="nl-NL"/>
              </w:rPr>
              <w:t>SHE standaarden en procedures van Opdrachtgever</w:t>
            </w:r>
            <w:r>
              <w:rPr>
                <w:noProof/>
                <w:webHidden/>
              </w:rPr>
              <w:tab/>
            </w:r>
            <w:r>
              <w:rPr>
                <w:noProof/>
                <w:webHidden/>
              </w:rPr>
              <w:fldChar w:fldCharType="begin"/>
            </w:r>
            <w:r>
              <w:rPr>
                <w:noProof/>
                <w:webHidden/>
              </w:rPr>
              <w:instrText xml:space="preserve"> PAGEREF _Toc96422751 \h </w:instrText>
            </w:r>
            <w:r>
              <w:rPr>
                <w:noProof/>
                <w:webHidden/>
              </w:rPr>
            </w:r>
            <w:r>
              <w:rPr>
                <w:noProof/>
                <w:webHidden/>
              </w:rPr>
              <w:fldChar w:fldCharType="separate"/>
            </w:r>
            <w:r>
              <w:rPr>
                <w:noProof/>
                <w:webHidden/>
              </w:rPr>
              <w:t>2</w:t>
            </w:r>
            <w:r>
              <w:rPr>
                <w:noProof/>
                <w:webHidden/>
              </w:rPr>
              <w:fldChar w:fldCharType="end"/>
            </w:r>
          </w:hyperlink>
        </w:p>
        <w:p w:rsidR="0048585C" w:rsidRDefault="0048585C">
          <w:pPr>
            <w:pStyle w:val="TOC2"/>
            <w:tabs>
              <w:tab w:val="left" w:pos="880"/>
              <w:tab w:val="right" w:leader="dot" w:pos="9016"/>
            </w:tabs>
            <w:rPr>
              <w:rFonts w:asciiTheme="minorHAnsi" w:eastAsiaTheme="minorEastAsia" w:hAnsiTheme="minorHAnsi" w:cstheme="minorBidi"/>
              <w:noProof/>
              <w:color w:val="auto"/>
            </w:rPr>
          </w:pPr>
          <w:hyperlink w:anchor="_Toc96422752" w:history="1">
            <w:r w:rsidRPr="00997F2B">
              <w:rPr>
                <w:rStyle w:val="Hyperlink"/>
                <w:noProof/>
                <w:lang w:val="nl-NL"/>
              </w:rPr>
              <w:t>4.2</w:t>
            </w:r>
            <w:r>
              <w:rPr>
                <w:rFonts w:asciiTheme="minorHAnsi" w:eastAsiaTheme="minorEastAsia" w:hAnsiTheme="minorHAnsi" w:cstheme="minorBidi"/>
                <w:noProof/>
                <w:color w:val="auto"/>
              </w:rPr>
              <w:tab/>
            </w:r>
            <w:r w:rsidRPr="00997F2B">
              <w:rPr>
                <w:rStyle w:val="Hyperlink"/>
                <w:noProof/>
                <w:lang w:val="nl-NL"/>
              </w:rPr>
              <w:t>VCA</w:t>
            </w:r>
            <w:r>
              <w:rPr>
                <w:noProof/>
                <w:webHidden/>
              </w:rPr>
              <w:tab/>
            </w:r>
            <w:r>
              <w:rPr>
                <w:noProof/>
                <w:webHidden/>
              </w:rPr>
              <w:fldChar w:fldCharType="begin"/>
            </w:r>
            <w:r>
              <w:rPr>
                <w:noProof/>
                <w:webHidden/>
              </w:rPr>
              <w:instrText xml:space="preserve"> PAGEREF _Toc96422752 \h </w:instrText>
            </w:r>
            <w:r>
              <w:rPr>
                <w:noProof/>
                <w:webHidden/>
              </w:rPr>
            </w:r>
            <w:r>
              <w:rPr>
                <w:noProof/>
                <w:webHidden/>
              </w:rPr>
              <w:fldChar w:fldCharType="separate"/>
            </w:r>
            <w:r>
              <w:rPr>
                <w:noProof/>
                <w:webHidden/>
              </w:rPr>
              <w:t>3</w:t>
            </w:r>
            <w:r>
              <w:rPr>
                <w:noProof/>
                <w:webHidden/>
              </w:rPr>
              <w:fldChar w:fldCharType="end"/>
            </w:r>
          </w:hyperlink>
        </w:p>
        <w:p w:rsidR="0048585C" w:rsidRDefault="0048585C">
          <w:pPr>
            <w:pStyle w:val="TOC2"/>
            <w:tabs>
              <w:tab w:val="left" w:pos="880"/>
              <w:tab w:val="right" w:leader="dot" w:pos="9016"/>
            </w:tabs>
            <w:rPr>
              <w:rFonts w:asciiTheme="minorHAnsi" w:eastAsiaTheme="minorEastAsia" w:hAnsiTheme="minorHAnsi" w:cstheme="minorBidi"/>
              <w:noProof/>
              <w:color w:val="auto"/>
            </w:rPr>
          </w:pPr>
          <w:hyperlink w:anchor="_Toc96422753" w:history="1">
            <w:r w:rsidRPr="00997F2B">
              <w:rPr>
                <w:rStyle w:val="Hyperlink"/>
                <w:noProof/>
                <w:lang w:val="nl-NL"/>
              </w:rPr>
              <w:t>4.3</w:t>
            </w:r>
            <w:r>
              <w:rPr>
                <w:rFonts w:asciiTheme="minorHAnsi" w:eastAsiaTheme="minorEastAsia" w:hAnsiTheme="minorHAnsi" w:cstheme="minorBidi"/>
                <w:noProof/>
                <w:color w:val="auto"/>
              </w:rPr>
              <w:tab/>
            </w:r>
            <w:r w:rsidRPr="00997F2B">
              <w:rPr>
                <w:rStyle w:val="Hyperlink"/>
                <w:noProof/>
                <w:lang w:val="nl-NL"/>
              </w:rPr>
              <w:t>SHE risico management</w:t>
            </w:r>
            <w:r>
              <w:rPr>
                <w:noProof/>
                <w:webHidden/>
              </w:rPr>
              <w:tab/>
            </w:r>
            <w:r>
              <w:rPr>
                <w:noProof/>
                <w:webHidden/>
              </w:rPr>
              <w:fldChar w:fldCharType="begin"/>
            </w:r>
            <w:r>
              <w:rPr>
                <w:noProof/>
                <w:webHidden/>
              </w:rPr>
              <w:instrText xml:space="preserve"> PAGEREF _Toc96422753 \h </w:instrText>
            </w:r>
            <w:r>
              <w:rPr>
                <w:noProof/>
                <w:webHidden/>
              </w:rPr>
            </w:r>
            <w:r>
              <w:rPr>
                <w:noProof/>
                <w:webHidden/>
              </w:rPr>
              <w:fldChar w:fldCharType="separate"/>
            </w:r>
            <w:r>
              <w:rPr>
                <w:noProof/>
                <w:webHidden/>
              </w:rPr>
              <w:t>4</w:t>
            </w:r>
            <w:r>
              <w:rPr>
                <w:noProof/>
                <w:webHidden/>
              </w:rPr>
              <w:fldChar w:fldCharType="end"/>
            </w:r>
          </w:hyperlink>
        </w:p>
        <w:p w:rsidR="0048585C" w:rsidRDefault="0048585C">
          <w:pPr>
            <w:pStyle w:val="TOC2"/>
            <w:tabs>
              <w:tab w:val="left" w:pos="880"/>
              <w:tab w:val="right" w:leader="dot" w:pos="9016"/>
            </w:tabs>
            <w:rPr>
              <w:rFonts w:asciiTheme="minorHAnsi" w:eastAsiaTheme="minorEastAsia" w:hAnsiTheme="minorHAnsi" w:cstheme="minorBidi"/>
              <w:noProof/>
              <w:color w:val="auto"/>
            </w:rPr>
          </w:pPr>
          <w:hyperlink w:anchor="_Toc96422754" w:history="1">
            <w:r w:rsidRPr="00997F2B">
              <w:rPr>
                <w:rStyle w:val="Hyperlink"/>
                <w:noProof/>
                <w:lang w:val="nl-NL"/>
              </w:rPr>
              <w:t>4.4</w:t>
            </w:r>
            <w:r>
              <w:rPr>
                <w:rFonts w:asciiTheme="minorHAnsi" w:eastAsiaTheme="minorEastAsia" w:hAnsiTheme="minorHAnsi" w:cstheme="minorBidi"/>
                <w:noProof/>
                <w:color w:val="auto"/>
              </w:rPr>
              <w:tab/>
            </w:r>
            <w:r w:rsidRPr="00997F2B">
              <w:rPr>
                <w:rStyle w:val="Hyperlink"/>
                <w:noProof/>
                <w:lang w:val="nl-NL"/>
              </w:rPr>
              <w:t>Gereedschap, materiaal en materieel</w:t>
            </w:r>
            <w:r>
              <w:rPr>
                <w:noProof/>
                <w:webHidden/>
              </w:rPr>
              <w:tab/>
            </w:r>
            <w:r>
              <w:rPr>
                <w:noProof/>
                <w:webHidden/>
              </w:rPr>
              <w:fldChar w:fldCharType="begin"/>
            </w:r>
            <w:r>
              <w:rPr>
                <w:noProof/>
                <w:webHidden/>
              </w:rPr>
              <w:instrText xml:space="preserve"> PAGEREF _Toc96422754 \h </w:instrText>
            </w:r>
            <w:r>
              <w:rPr>
                <w:noProof/>
                <w:webHidden/>
              </w:rPr>
            </w:r>
            <w:r>
              <w:rPr>
                <w:noProof/>
                <w:webHidden/>
              </w:rPr>
              <w:fldChar w:fldCharType="separate"/>
            </w:r>
            <w:r>
              <w:rPr>
                <w:noProof/>
                <w:webHidden/>
              </w:rPr>
              <w:t>4</w:t>
            </w:r>
            <w:r>
              <w:rPr>
                <w:noProof/>
                <w:webHidden/>
              </w:rPr>
              <w:fldChar w:fldCharType="end"/>
            </w:r>
          </w:hyperlink>
        </w:p>
        <w:p w:rsidR="0048585C" w:rsidRDefault="0048585C">
          <w:pPr>
            <w:pStyle w:val="TOC2"/>
            <w:tabs>
              <w:tab w:val="left" w:pos="880"/>
              <w:tab w:val="right" w:leader="dot" w:pos="9016"/>
            </w:tabs>
            <w:rPr>
              <w:rFonts w:asciiTheme="minorHAnsi" w:eastAsiaTheme="minorEastAsia" w:hAnsiTheme="minorHAnsi" w:cstheme="minorBidi"/>
              <w:noProof/>
              <w:color w:val="auto"/>
            </w:rPr>
          </w:pPr>
          <w:hyperlink w:anchor="_Toc96422755" w:history="1">
            <w:r w:rsidRPr="00997F2B">
              <w:rPr>
                <w:rStyle w:val="Hyperlink"/>
                <w:noProof/>
                <w:lang w:val="nl-NL"/>
              </w:rPr>
              <w:t>4.5</w:t>
            </w:r>
            <w:r>
              <w:rPr>
                <w:rFonts w:asciiTheme="minorHAnsi" w:eastAsiaTheme="minorEastAsia" w:hAnsiTheme="minorHAnsi" w:cstheme="minorBidi"/>
                <w:noProof/>
                <w:color w:val="auto"/>
              </w:rPr>
              <w:tab/>
            </w:r>
            <w:r w:rsidRPr="00997F2B">
              <w:rPr>
                <w:rStyle w:val="Hyperlink"/>
                <w:noProof/>
                <w:lang w:val="nl-NL"/>
              </w:rPr>
              <w:t>Persoonlijke beschermingsmiddelen (PBM)</w:t>
            </w:r>
            <w:r>
              <w:rPr>
                <w:noProof/>
                <w:webHidden/>
              </w:rPr>
              <w:tab/>
            </w:r>
            <w:r>
              <w:rPr>
                <w:noProof/>
                <w:webHidden/>
              </w:rPr>
              <w:fldChar w:fldCharType="begin"/>
            </w:r>
            <w:r>
              <w:rPr>
                <w:noProof/>
                <w:webHidden/>
              </w:rPr>
              <w:instrText xml:space="preserve"> PAGEREF _Toc96422755 \h </w:instrText>
            </w:r>
            <w:r>
              <w:rPr>
                <w:noProof/>
                <w:webHidden/>
              </w:rPr>
            </w:r>
            <w:r>
              <w:rPr>
                <w:noProof/>
                <w:webHidden/>
              </w:rPr>
              <w:fldChar w:fldCharType="separate"/>
            </w:r>
            <w:r>
              <w:rPr>
                <w:noProof/>
                <w:webHidden/>
              </w:rPr>
              <w:t>4</w:t>
            </w:r>
            <w:r>
              <w:rPr>
                <w:noProof/>
                <w:webHidden/>
              </w:rPr>
              <w:fldChar w:fldCharType="end"/>
            </w:r>
          </w:hyperlink>
        </w:p>
        <w:p w:rsidR="0048585C" w:rsidRDefault="0048585C">
          <w:pPr>
            <w:pStyle w:val="TOC2"/>
            <w:tabs>
              <w:tab w:val="left" w:pos="880"/>
              <w:tab w:val="right" w:leader="dot" w:pos="9016"/>
            </w:tabs>
            <w:rPr>
              <w:rFonts w:asciiTheme="minorHAnsi" w:eastAsiaTheme="minorEastAsia" w:hAnsiTheme="minorHAnsi" w:cstheme="minorBidi"/>
              <w:noProof/>
              <w:color w:val="auto"/>
            </w:rPr>
          </w:pPr>
          <w:hyperlink w:anchor="_Toc96422756" w:history="1">
            <w:r w:rsidRPr="00997F2B">
              <w:rPr>
                <w:rStyle w:val="Hyperlink"/>
                <w:noProof/>
                <w:lang w:val="nl-NL"/>
              </w:rPr>
              <w:t>4.6</w:t>
            </w:r>
            <w:r>
              <w:rPr>
                <w:rFonts w:asciiTheme="minorHAnsi" w:eastAsiaTheme="minorEastAsia" w:hAnsiTheme="minorHAnsi" w:cstheme="minorBidi"/>
                <w:noProof/>
                <w:color w:val="auto"/>
              </w:rPr>
              <w:tab/>
            </w:r>
            <w:r w:rsidRPr="00997F2B">
              <w:rPr>
                <w:rStyle w:val="Hyperlink"/>
                <w:noProof/>
                <w:lang w:val="nl-NL"/>
              </w:rPr>
              <w:t>SHE toezicht</w:t>
            </w:r>
            <w:r>
              <w:rPr>
                <w:noProof/>
                <w:webHidden/>
              </w:rPr>
              <w:tab/>
            </w:r>
            <w:r>
              <w:rPr>
                <w:noProof/>
                <w:webHidden/>
              </w:rPr>
              <w:fldChar w:fldCharType="begin"/>
            </w:r>
            <w:r>
              <w:rPr>
                <w:noProof/>
                <w:webHidden/>
              </w:rPr>
              <w:instrText xml:space="preserve"> PAGEREF _Toc96422756 \h </w:instrText>
            </w:r>
            <w:r>
              <w:rPr>
                <w:noProof/>
                <w:webHidden/>
              </w:rPr>
            </w:r>
            <w:r>
              <w:rPr>
                <w:noProof/>
                <w:webHidden/>
              </w:rPr>
              <w:fldChar w:fldCharType="separate"/>
            </w:r>
            <w:r>
              <w:rPr>
                <w:noProof/>
                <w:webHidden/>
              </w:rPr>
              <w:t>5</w:t>
            </w:r>
            <w:r>
              <w:rPr>
                <w:noProof/>
                <w:webHidden/>
              </w:rPr>
              <w:fldChar w:fldCharType="end"/>
            </w:r>
          </w:hyperlink>
        </w:p>
        <w:p w:rsidR="0048585C" w:rsidRDefault="0048585C">
          <w:pPr>
            <w:pStyle w:val="TOC2"/>
            <w:tabs>
              <w:tab w:val="left" w:pos="880"/>
              <w:tab w:val="right" w:leader="dot" w:pos="9016"/>
            </w:tabs>
            <w:rPr>
              <w:rFonts w:asciiTheme="minorHAnsi" w:eastAsiaTheme="minorEastAsia" w:hAnsiTheme="minorHAnsi" w:cstheme="minorBidi"/>
              <w:noProof/>
              <w:color w:val="auto"/>
            </w:rPr>
          </w:pPr>
          <w:hyperlink w:anchor="_Toc96422757" w:history="1">
            <w:r w:rsidRPr="00997F2B">
              <w:rPr>
                <w:rStyle w:val="Hyperlink"/>
                <w:noProof/>
                <w:lang w:val="nl-NL"/>
              </w:rPr>
              <w:t>4.7</w:t>
            </w:r>
            <w:r>
              <w:rPr>
                <w:rFonts w:asciiTheme="minorHAnsi" w:eastAsiaTheme="minorEastAsia" w:hAnsiTheme="minorHAnsi" w:cstheme="minorBidi"/>
                <w:noProof/>
                <w:color w:val="auto"/>
              </w:rPr>
              <w:tab/>
            </w:r>
            <w:r w:rsidRPr="00997F2B">
              <w:rPr>
                <w:rStyle w:val="Hyperlink"/>
                <w:noProof/>
                <w:lang w:val="nl-NL"/>
              </w:rPr>
              <w:t>Toegang en verkeer</w:t>
            </w:r>
            <w:r>
              <w:rPr>
                <w:noProof/>
                <w:webHidden/>
              </w:rPr>
              <w:tab/>
            </w:r>
            <w:r>
              <w:rPr>
                <w:noProof/>
                <w:webHidden/>
              </w:rPr>
              <w:fldChar w:fldCharType="begin"/>
            </w:r>
            <w:r>
              <w:rPr>
                <w:noProof/>
                <w:webHidden/>
              </w:rPr>
              <w:instrText xml:space="preserve"> PAGEREF _Toc96422757 \h </w:instrText>
            </w:r>
            <w:r>
              <w:rPr>
                <w:noProof/>
                <w:webHidden/>
              </w:rPr>
            </w:r>
            <w:r>
              <w:rPr>
                <w:noProof/>
                <w:webHidden/>
              </w:rPr>
              <w:fldChar w:fldCharType="separate"/>
            </w:r>
            <w:r>
              <w:rPr>
                <w:noProof/>
                <w:webHidden/>
              </w:rPr>
              <w:t>5</w:t>
            </w:r>
            <w:r>
              <w:rPr>
                <w:noProof/>
                <w:webHidden/>
              </w:rPr>
              <w:fldChar w:fldCharType="end"/>
            </w:r>
          </w:hyperlink>
        </w:p>
        <w:p w:rsidR="0048585C" w:rsidRDefault="0048585C">
          <w:pPr>
            <w:pStyle w:val="TOC2"/>
            <w:tabs>
              <w:tab w:val="left" w:pos="880"/>
              <w:tab w:val="right" w:leader="dot" w:pos="9016"/>
            </w:tabs>
            <w:rPr>
              <w:rFonts w:asciiTheme="minorHAnsi" w:eastAsiaTheme="minorEastAsia" w:hAnsiTheme="minorHAnsi" w:cstheme="minorBidi"/>
              <w:noProof/>
              <w:color w:val="auto"/>
            </w:rPr>
          </w:pPr>
          <w:hyperlink w:anchor="_Toc96422758" w:history="1">
            <w:r w:rsidRPr="00997F2B">
              <w:rPr>
                <w:rStyle w:val="Hyperlink"/>
                <w:noProof/>
                <w:lang w:val="nl-NL"/>
              </w:rPr>
              <w:t>4.8</w:t>
            </w:r>
            <w:r>
              <w:rPr>
                <w:rFonts w:asciiTheme="minorHAnsi" w:eastAsiaTheme="minorEastAsia" w:hAnsiTheme="minorHAnsi" w:cstheme="minorBidi"/>
                <w:noProof/>
                <w:color w:val="auto"/>
              </w:rPr>
              <w:tab/>
            </w:r>
            <w:r w:rsidRPr="00997F2B">
              <w:rPr>
                <w:rStyle w:val="Hyperlink"/>
                <w:noProof/>
                <w:lang w:val="nl-NL"/>
              </w:rPr>
              <w:t>Melden van incidenten</w:t>
            </w:r>
            <w:r>
              <w:rPr>
                <w:noProof/>
                <w:webHidden/>
              </w:rPr>
              <w:tab/>
            </w:r>
            <w:r>
              <w:rPr>
                <w:noProof/>
                <w:webHidden/>
              </w:rPr>
              <w:fldChar w:fldCharType="begin"/>
            </w:r>
            <w:r>
              <w:rPr>
                <w:noProof/>
                <w:webHidden/>
              </w:rPr>
              <w:instrText xml:space="preserve"> PAGEREF _Toc96422758 \h </w:instrText>
            </w:r>
            <w:r>
              <w:rPr>
                <w:noProof/>
                <w:webHidden/>
              </w:rPr>
            </w:r>
            <w:r>
              <w:rPr>
                <w:noProof/>
                <w:webHidden/>
              </w:rPr>
              <w:fldChar w:fldCharType="separate"/>
            </w:r>
            <w:r>
              <w:rPr>
                <w:noProof/>
                <w:webHidden/>
              </w:rPr>
              <w:t>6</w:t>
            </w:r>
            <w:r>
              <w:rPr>
                <w:noProof/>
                <w:webHidden/>
              </w:rPr>
              <w:fldChar w:fldCharType="end"/>
            </w:r>
          </w:hyperlink>
        </w:p>
        <w:p w:rsidR="0048585C" w:rsidRDefault="0048585C">
          <w:pPr>
            <w:pStyle w:val="TOC2"/>
            <w:tabs>
              <w:tab w:val="left" w:pos="880"/>
              <w:tab w:val="right" w:leader="dot" w:pos="9016"/>
            </w:tabs>
            <w:rPr>
              <w:rFonts w:asciiTheme="minorHAnsi" w:eastAsiaTheme="minorEastAsia" w:hAnsiTheme="minorHAnsi" w:cstheme="minorBidi"/>
              <w:noProof/>
              <w:color w:val="auto"/>
            </w:rPr>
          </w:pPr>
          <w:hyperlink w:anchor="_Toc96422759" w:history="1">
            <w:r w:rsidRPr="00997F2B">
              <w:rPr>
                <w:rStyle w:val="Hyperlink"/>
                <w:noProof/>
                <w:lang w:val="nl-NL"/>
              </w:rPr>
              <w:t>4.9</w:t>
            </w:r>
            <w:r>
              <w:rPr>
                <w:rFonts w:asciiTheme="minorHAnsi" w:eastAsiaTheme="minorEastAsia" w:hAnsiTheme="minorHAnsi" w:cstheme="minorBidi"/>
                <w:noProof/>
                <w:color w:val="auto"/>
              </w:rPr>
              <w:tab/>
            </w:r>
            <w:r w:rsidRPr="00997F2B">
              <w:rPr>
                <w:rStyle w:val="Hyperlink"/>
                <w:noProof/>
                <w:lang w:val="nl-NL"/>
              </w:rPr>
              <w:t>Overige SHE onderwerpen</w:t>
            </w:r>
            <w:r>
              <w:rPr>
                <w:noProof/>
                <w:webHidden/>
              </w:rPr>
              <w:tab/>
            </w:r>
            <w:r>
              <w:rPr>
                <w:noProof/>
                <w:webHidden/>
              </w:rPr>
              <w:fldChar w:fldCharType="begin"/>
            </w:r>
            <w:r>
              <w:rPr>
                <w:noProof/>
                <w:webHidden/>
              </w:rPr>
              <w:instrText xml:space="preserve"> PAGEREF _Toc96422759 \h </w:instrText>
            </w:r>
            <w:r>
              <w:rPr>
                <w:noProof/>
                <w:webHidden/>
              </w:rPr>
            </w:r>
            <w:r>
              <w:rPr>
                <w:noProof/>
                <w:webHidden/>
              </w:rPr>
              <w:fldChar w:fldCharType="separate"/>
            </w:r>
            <w:r>
              <w:rPr>
                <w:noProof/>
                <w:webHidden/>
              </w:rPr>
              <w:t>6</w:t>
            </w:r>
            <w:r>
              <w:rPr>
                <w:noProof/>
                <w:webHidden/>
              </w:rPr>
              <w:fldChar w:fldCharType="end"/>
            </w:r>
          </w:hyperlink>
        </w:p>
        <w:p w:rsidR="0048585C" w:rsidRDefault="0048585C">
          <w:pPr>
            <w:pStyle w:val="TOC2"/>
            <w:tabs>
              <w:tab w:val="left" w:pos="880"/>
              <w:tab w:val="right" w:leader="dot" w:pos="9016"/>
            </w:tabs>
            <w:rPr>
              <w:rFonts w:asciiTheme="minorHAnsi" w:eastAsiaTheme="minorEastAsia" w:hAnsiTheme="minorHAnsi" w:cstheme="minorBidi"/>
              <w:noProof/>
              <w:color w:val="auto"/>
            </w:rPr>
          </w:pPr>
          <w:hyperlink w:anchor="_Toc96422760" w:history="1">
            <w:r w:rsidRPr="00997F2B">
              <w:rPr>
                <w:rStyle w:val="Hyperlink"/>
                <w:noProof/>
                <w:lang w:val="nl-NL"/>
              </w:rPr>
              <w:t>4.10</w:t>
            </w:r>
            <w:r>
              <w:rPr>
                <w:rFonts w:asciiTheme="minorHAnsi" w:eastAsiaTheme="minorEastAsia" w:hAnsiTheme="minorHAnsi" w:cstheme="minorBidi"/>
                <w:noProof/>
                <w:color w:val="auto"/>
              </w:rPr>
              <w:tab/>
            </w:r>
            <w:r w:rsidRPr="00997F2B">
              <w:rPr>
                <w:rStyle w:val="Hyperlink"/>
                <w:noProof/>
                <w:lang w:val="nl-NL"/>
              </w:rPr>
              <w:t>Risicovolle taken</w:t>
            </w:r>
            <w:r>
              <w:rPr>
                <w:noProof/>
                <w:webHidden/>
              </w:rPr>
              <w:tab/>
            </w:r>
            <w:r>
              <w:rPr>
                <w:noProof/>
                <w:webHidden/>
              </w:rPr>
              <w:fldChar w:fldCharType="begin"/>
            </w:r>
            <w:r>
              <w:rPr>
                <w:noProof/>
                <w:webHidden/>
              </w:rPr>
              <w:instrText xml:space="preserve"> PAGEREF _Toc96422760 \h </w:instrText>
            </w:r>
            <w:r>
              <w:rPr>
                <w:noProof/>
                <w:webHidden/>
              </w:rPr>
            </w:r>
            <w:r>
              <w:rPr>
                <w:noProof/>
                <w:webHidden/>
              </w:rPr>
              <w:fldChar w:fldCharType="separate"/>
            </w:r>
            <w:r>
              <w:rPr>
                <w:noProof/>
                <w:webHidden/>
              </w:rPr>
              <w:t>7</w:t>
            </w:r>
            <w:r>
              <w:rPr>
                <w:noProof/>
                <w:webHidden/>
              </w:rPr>
              <w:fldChar w:fldCharType="end"/>
            </w:r>
          </w:hyperlink>
        </w:p>
        <w:p w:rsidR="009D0524" w:rsidRDefault="009D0524">
          <w:r>
            <w:rPr>
              <w:b/>
              <w:bCs/>
              <w:noProof/>
            </w:rPr>
            <w:fldChar w:fldCharType="end"/>
          </w:r>
        </w:p>
      </w:sdtContent>
    </w:sdt>
    <w:p w:rsidR="009D0524" w:rsidRDefault="009D0524" w:rsidP="009D0524">
      <w:pPr>
        <w:pStyle w:val="ListParagraph"/>
        <w:keepNext/>
        <w:tabs>
          <w:tab w:val="left" w:pos="851"/>
        </w:tabs>
        <w:spacing w:after="0" w:line="240" w:lineRule="auto"/>
        <w:jc w:val="both"/>
        <w:outlineLvl w:val="0"/>
        <w:rPr>
          <w:rFonts w:ascii="Arial" w:eastAsia="Times New Roman" w:hAnsi="Arial" w:cs="Arial"/>
          <w:b/>
          <w:color w:val="auto"/>
          <w:kern w:val="28"/>
          <w:sz w:val="20"/>
          <w:szCs w:val="20"/>
          <w:lang w:eastAsia="de-DE"/>
        </w:rPr>
      </w:pPr>
    </w:p>
    <w:p w:rsidR="00B82DBF" w:rsidRPr="00B82DBF" w:rsidRDefault="00B82DBF" w:rsidP="006B1E78">
      <w:pPr>
        <w:pStyle w:val="ListParagraph"/>
        <w:keepNext/>
        <w:numPr>
          <w:ilvl w:val="0"/>
          <w:numId w:val="3"/>
        </w:numPr>
        <w:tabs>
          <w:tab w:val="left" w:pos="851"/>
        </w:tabs>
        <w:spacing w:after="0" w:line="240" w:lineRule="auto"/>
        <w:ind w:left="340"/>
        <w:jc w:val="both"/>
        <w:outlineLvl w:val="0"/>
        <w:rPr>
          <w:rFonts w:ascii="Arial" w:eastAsia="Times New Roman" w:hAnsi="Arial" w:cs="Arial"/>
          <w:b/>
          <w:color w:val="auto"/>
          <w:kern w:val="28"/>
          <w:sz w:val="20"/>
          <w:szCs w:val="20"/>
          <w:lang w:eastAsia="de-DE"/>
        </w:rPr>
      </w:pPr>
      <w:bookmarkStart w:id="2" w:name="_Toc96422747"/>
      <w:bookmarkStart w:id="3" w:name="_GoBack"/>
      <w:bookmarkEnd w:id="3"/>
      <w:r w:rsidRPr="00B82DBF">
        <w:rPr>
          <w:rFonts w:ascii="Arial" w:eastAsia="Times New Roman" w:hAnsi="Arial" w:cs="Arial"/>
          <w:b/>
          <w:color w:val="auto"/>
          <w:kern w:val="28"/>
          <w:sz w:val="20"/>
          <w:szCs w:val="20"/>
          <w:lang w:eastAsia="de-DE"/>
        </w:rPr>
        <w:t>Aard van de revisie</w:t>
      </w:r>
      <w:bookmarkEnd w:id="1"/>
      <w:bookmarkEnd w:id="0"/>
      <w:bookmarkEnd w:id="2"/>
    </w:p>
    <w:p w:rsidR="00B82DBF" w:rsidRPr="009D0524" w:rsidRDefault="009D0524" w:rsidP="009D0524">
      <w:pPr>
        <w:spacing w:after="0"/>
        <w:ind w:left="340"/>
        <w:rPr>
          <w:color w:val="0070C0"/>
          <w:sz w:val="20"/>
          <w:szCs w:val="20"/>
          <w:lang w:val="nl-NL"/>
        </w:rPr>
      </w:pPr>
      <w:r w:rsidRPr="009D0524">
        <w:rPr>
          <w:color w:val="0070C0"/>
          <w:sz w:val="20"/>
          <w:szCs w:val="20"/>
          <w:lang w:val="nl-NL"/>
        </w:rPr>
        <w:t>MyDocs</w:t>
      </w:r>
      <w:r w:rsidR="006B1E78">
        <w:rPr>
          <w:color w:val="0070C0"/>
          <w:sz w:val="20"/>
          <w:szCs w:val="20"/>
          <w:lang w:val="nl-NL"/>
        </w:rPr>
        <w:t xml:space="preserve"> nummers toevoegen</w:t>
      </w:r>
      <w:r w:rsidRPr="009D0524">
        <w:rPr>
          <w:color w:val="0070C0"/>
          <w:sz w:val="20"/>
          <w:szCs w:val="20"/>
          <w:lang w:val="nl-NL"/>
        </w:rPr>
        <w:t xml:space="preserve">, lay-out </w:t>
      </w:r>
      <w:r w:rsidR="0048585C" w:rsidRPr="009D0524">
        <w:rPr>
          <w:color w:val="0070C0"/>
          <w:sz w:val="20"/>
          <w:szCs w:val="20"/>
          <w:lang w:val="nl-NL"/>
        </w:rPr>
        <w:t>wijzigen</w:t>
      </w:r>
    </w:p>
    <w:p w:rsidR="00B82DBF" w:rsidRDefault="00B82DBF" w:rsidP="009D0524">
      <w:pPr>
        <w:spacing w:after="0"/>
        <w:ind w:left="340"/>
        <w:rPr>
          <w:sz w:val="20"/>
          <w:szCs w:val="20"/>
          <w:lang w:val="nl-NL"/>
        </w:rPr>
      </w:pPr>
    </w:p>
    <w:p w:rsidR="00432AD7" w:rsidRPr="00B82DBF" w:rsidRDefault="00197740" w:rsidP="006B1E78">
      <w:pPr>
        <w:pStyle w:val="ListParagraph"/>
        <w:keepNext/>
        <w:numPr>
          <w:ilvl w:val="0"/>
          <w:numId w:val="3"/>
        </w:numPr>
        <w:tabs>
          <w:tab w:val="left" w:pos="851"/>
        </w:tabs>
        <w:spacing w:after="0" w:line="240" w:lineRule="auto"/>
        <w:ind w:left="340"/>
        <w:jc w:val="both"/>
        <w:outlineLvl w:val="0"/>
        <w:rPr>
          <w:rFonts w:ascii="Arial" w:eastAsia="Times New Roman" w:hAnsi="Arial" w:cs="Arial"/>
          <w:b/>
          <w:color w:val="auto"/>
          <w:kern w:val="28"/>
          <w:sz w:val="20"/>
          <w:szCs w:val="20"/>
          <w:lang w:eastAsia="de-DE"/>
        </w:rPr>
      </w:pPr>
      <w:bookmarkStart w:id="4" w:name="_Toc96422748"/>
      <w:r w:rsidRPr="00B82DBF">
        <w:rPr>
          <w:rFonts w:ascii="Arial" w:eastAsia="Times New Roman" w:hAnsi="Arial" w:cs="Arial"/>
          <w:b/>
          <w:color w:val="auto"/>
          <w:kern w:val="28"/>
          <w:sz w:val="20"/>
          <w:szCs w:val="20"/>
          <w:lang w:eastAsia="de-DE"/>
        </w:rPr>
        <w:t>Doel</w:t>
      </w:r>
      <w:bookmarkEnd w:id="4"/>
    </w:p>
    <w:p w:rsidR="00E66198" w:rsidRPr="00432AD7" w:rsidRDefault="00197740" w:rsidP="00EC6940">
      <w:pPr>
        <w:ind w:left="340"/>
        <w:rPr>
          <w:lang w:val="nl-NL"/>
        </w:rPr>
      </w:pPr>
      <w:r w:rsidRPr="00432AD7">
        <w:rPr>
          <w:lang w:val="nl-NL"/>
        </w:rPr>
        <w:t>Het is Vopak’s doel dat iedereen aan het eind van de werkdag weer gezond naar huis toe gaat. Dit bereiken we alleen door zorgvuldig te zijn, goed op te letten en er zeker van te zijn dat het werk veilig kan worden uitgevoerd. In deze</w:t>
      </w:r>
      <w:r w:rsidRPr="008077A1">
        <w:rPr>
          <w:color w:val="0070C0"/>
          <w:lang w:val="nl-NL"/>
        </w:rPr>
        <w:t xml:space="preserve"> </w:t>
      </w:r>
      <w:r w:rsidR="008077A1" w:rsidRPr="008077A1">
        <w:rPr>
          <w:color w:val="0070C0"/>
          <w:lang w:val="nl-NL"/>
        </w:rPr>
        <w:t>procedure</w:t>
      </w:r>
      <w:r w:rsidRPr="008077A1">
        <w:rPr>
          <w:color w:val="0070C0"/>
          <w:lang w:val="nl-NL"/>
        </w:rPr>
        <w:t xml:space="preserve"> </w:t>
      </w:r>
      <w:r w:rsidRPr="00432AD7">
        <w:rPr>
          <w:lang w:val="nl-NL"/>
        </w:rPr>
        <w:t xml:space="preserve">worden de meest voorname SHE </w:t>
      </w:r>
      <w:r w:rsidRPr="009D0524">
        <w:rPr>
          <w:color w:val="0070C0"/>
          <w:lang w:val="nl-NL"/>
        </w:rPr>
        <w:t xml:space="preserve">standaarden </w:t>
      </w:r>
      <w:r w:rsidR="009D0524" w:rsidRPr="009D0524">
        <w:rPr>
          <w:color w:val="0070C0"/>
          <w:lang w:val="nl-NL"/>
        </w:rPr>
        <w:t>en procedures</w:t>
      </w:r>
      <w:r w:rsidR="009D0524">
        <w:rPr>
          <w:lang w:val="nl-NL"/>
        </w:rPr>
        <w:t xml:space="preserve"> </w:t>
      </w:r>
      <w:r w:rsidRPr="00432AD7">
        <w:rPr>
          <w:lang w:val="nl-NL"/>
        </w:rPr>
        <w:t xml:space="preserve">van Vopak weergegeven. Hieronder vallen bijvoorbeeld de Veiligheidsregels en de Vopak Fundamentals on Safety. Daarnaast kunnen locatie specifieke eisen gelden. </w:t>
      </w:r>
    </w:p>
    <w:p w:rsidR="00B82DBF" w:rsidRDefault="00B82DBF" w:rsidP="006B1E78">
      <w:pPr>
        <w:pStyle w:val="ListParagraph"/>
        <w:keepNext/>
        <w:numPr>
          <w:ilvl w:val="0"/>
          <w:numId w:val="3"/>
        </w:numPr>
        <w:tabs>
          <w:tab w:val="left" w:pos="851"/>
        </w:tabs>
        <w:spacing w:after="0" w:line="240" w:lineRule="auto"/>
        <w:ind w:left="340"/>
        <w:jc w:val="both"/>
        <w:outlineLvl w:val="0"/>
        <w:rPr>
          <w:rFonts w:ascii="Arial" w:eastAsia="Times New Roman" w:hAnsi="Arial" w:cs="Arial"/>
          <w:b/>
          <w:kern w:val="28"/>
          <w:sz w:val="20"/>
          <w:szCs w:val="20"/>
          <w:lang w:eastAsia="de-DE"/>
        </w:rPr>
      </w:pPr>
      <w:bookmarkStart w:id="5" w:name="_Toc521315789"/>
      <w:bookmarkStart w:id="6" w:name="_Toc25071062"/>
      <w:bookmarkStart w:id="7" w:name="_Toc96422749"/>
      <w:r w:rsidRPr="00B82DBF">
        <w:rPr>
          <w:rFonts w:ascii="Arial" w:eastAsia="Times New Roman" w:hAnsi="Arial" w:cs="Arial"/>
          <w:b/>
          <w:kern w:val="28"/>
          <w:sz w:val="20"/>
          <w:szCs w:val="20"/>
          <w:lang w:eastAsia="de-DE"/>
        </w:rPr>
        <w:t>Toepassingsgebied en Verantwoordelijken</w:t>
      </w:r>
      <w:bookmarkEnd w:id="5"/>
      <w:bookmarkEnd w:id="6"/>
      <w:bookmarkEnd w:id="7"/>
    </w:p>
    <w:p w:rsidR="00EC6940" w:rsidRPr="00EC6940" w:rsidRDefault="00EC6940" w:rsidP="006B1E78">
      <w:pPr>
        <w:ind w:left="340"/>
        <w:rPr>
          <w:lang w:val="nl-NL"/>
        </w:rPr>
      </w:pPr>
      <w:r w:rsidRPr="00EC6940">
        <w:rPr>
          <w:lang w:val="nl-NL"/>
        </w:rPr>
        <w:t>Opdrachtnemer dient:</w:t>
      </w:r>
    </w:p>
    <w:p w:rsidR="00EC6940" w:rsidRPr="006B1E78" w:rsidRDefault="00EC6940" w:rsidP="006B1E78">
      <w:pPr>
        <w:pStyle w:val="ListParagraph"/>
        <w:numPr>
          <w:ilvl w:val="0"/>
          <w:numId w:val="5"/>
        </w:numPr>
        <w:rPr>
          <w:color w:val="0070C0"/>
          <w:lang w:val="nl-NL"/>
        </w:rPr>
      </w:pPr>
      <w:r w:rsidRPr="006B1E78">
        <w:rPr>
          <w:lang w:val="nl-NL"/>
        </w:rPr>
        <w:t xml:space="preserve">Kennis te nemen van de inhoud van de bovengenoemde SHE standaarden </w:t>
      </w:r>
      <w:r w:rsidRPr="006B1E78">
        <w:rPr>
          <w:color w:val="0070C0"/>
          <w:lang w:val="nl-NL"/>
        </w:rPr>
        <w:t>en procedures.</w:t>
      </w:r>
    </w:p>
    <w:p w:rsidR="00EC6940" w:rsidRPr="006B1E78" w:rsidRDefault="00EC6940" w:rsidP="006B1E78">
      <w:pPr>
        <w:pStyle w:val="ListParagraph"/>
        <w:numPr>
          <w:ilvl w:val="0"/>
          <w:numId w:val="5"/>
        </w:numPr>
        <w:rPr>
          <w:lang w:val="nl-NL"/>
        </w:rPr>
      </w:pPr>
      <w:r w:rsidRPr="006B1E78">
        <w:rPr>
          <w:lang w:val="nl-NL"/>
        </w:rPr>
        <w:t xml:space="preserve">Gaat in vertrouwelijkheid om met de beschikbaar gestelde SHE standaarden </w:t>
      </w:r>
      <w:r w:rsidRPr="006B1E78">
        <w:rPr>
          <w:color w:val="0070C0"/>
          <w:lang w:val="nl-NL"/>
        </w:rPr>
        <w:t>en procedures</w:t>
      </w:r>
      <w:r w:rsidRPr="006B1E78">
        <w:rPr>
          <w:lang w:val="nl-NL"/>
        </w:rPr>
        <w:t>.</w:t>
      </w:r>
    </w:p>
    <w:p w:rsidR="00EC6940" w:rsidRPr="006B1E78" w:rsidRDefault="00EC6940" w:rsidP="006B1E78">
      <w:pPr>
        <w:pStyle w:val="ListParagraph"/>
        <w:numPr>
          <w:ilvl w:val="0"/>
          <w:numId w:val="5"/>
        </w:numPr>
        <w:rPr>
          <w:color w:val="0070C0"/>
          <w:lang w:val="nl-NL"/>
        </w:rPr>
      </w:pPr>
      <w:r w:rsidRPr="006B1E78">
        <w:rPr>
          <w:lang w:val="nl-NL"/>
        </w:rPr>
        <w:t xml:space="preserve">Kennis te nemen van de inhoud van de bovengenoemde SHE standaarden </w:t>
      </w:r>
      <w:r w:rsidRPr="006B1E78">
        <w:rPr>
          <w:color w:val="0070C0"/>
          <w:lang w:val="nl-NL"/>
        </w:rPr>
        <w:t>en procedures.</w:t>
      </w:r>
    </w:p>
    <w:p w:rsidR="00EC6940" w:rsidRPr="006B1E78" w:rsidRDefault="00EC6940" w:rsidP="006B1E78">
      <w:pPr>
        <w:pStyle w:val="ListParagraph"/>
        <w:numPr>
          <w:ilvl w:val="0"/>
          <w:numId w:val="5"/>
        </w:numPr>
        <w:rPr>
          <w:color w:val="0070C0"/>
          <w:lang w:val="nl-NL"/>
        </w:rPr>
      </w:pPr>
      <w:r w:rsidRPr="006B1E78">
        <w:rPr>
          <w:lang w:val="nl-NL"/>
        </w:rPr>
        <w:t xml:space="preserve">Dient zichzelf op de hoogte te houden van wijzigingen in deze SHE standaarden </w:t>
      </w:r>
      <w:r w:rsidRPr="006B1E78">
        <w:rPr>
          <w:color w:val="0070C0"/>
          <w:lang w:val="nl-NL"/>
        </w:rPr>
        <w:t>en procedures.</w:t>
      </w:r>
    </w:p>
    <w:p w:rsidR="00EC6940" w:rsidRPr="006B1E78" w:rsidRDefault="00EC6940" w:rsidP="006B1E78">
      <w:pPr>
        <w:pStyle w:val="ListParagraph"/>
        <w:numPr>
          <w:ilvl w:val="0"/>
          <w:numId w:val="5"/>
        </w:numPr>
        <w:rPr>
          <w:lang w:val="nl-NL"/>
        </w:rPr>
      </w:pPr>
      <w:r w:rsidRPr="006B1E78">
        <w:rPr>
          <w:lang w:val="nl-NL"/>
        </w:rPr>
        <w:lastRenderedPageBreak/>
        <w:t xml:space="preserve">Traint relevante stukken van deze SHE standaarden  </w:t>
      </w:r>
      <w:r w:rsidRPr="006B1E78">
        <w:rPr>
          <w:color w:val="0070C0"/>
          <w:lang w:val="nl-NL"/>
        </w:rPr>
        <w:t xml:space="preserve">en procedures </w:t>
      </w:r>
      <w:r w:rsidRPr="006B1E78">
        <w:rPr>
          <w:lang w:val="nl-NL"/>
        </w:rPr>
        <w:t xml:space="preserve">aan al haar uitvoerend personeel voor zover van toepassing op de uit te voeren werkzaamheden door het uitvoerend personeel. </w:t>
      </w:r>
    </w:p>
    <w:p w:rsidR="00EC6940" w:rsidRPr="006B1E78" w:rsidRDefault="00EC6940" w:rsidP="006B1E78">
      <w:pPr>
        <w:pStyle w:val="ListParagraph"/>
        <w:numPr>
          <w:ilvl w:val="0"/>
          <w:numId w:val="5"/>
        </w:numPr>
        <w:rPr>
          <w:lang w:val="nl-NL"/>
        </w:rPr>
      </w:pPr>
      <w:r w:rsidRPr="006B1E78">
        <w:rPr>
          <w:lang w:val="nl-NL"/>
        </w:rPr>
        <w:t xml:space="preserve">Ziet toe op naleving van deze standaarden </w:t>
      </w:r>
      <w:r w:rsidRPr="006B1E78">
        <w:rPr>
          <w:color w:val="0070C0"/>
          <w:lang w:val="nl-NL"/>
        </w:rPr>
        <w:t xml:space="preserve">en procedures  </w:t>
      </w:r>
      <w:r w:rsidRPr="006B1E78">
        <w:rPr>
          <w:lang w:val="nl-NL"/>
        </w:rPr>
        <w:t>tijdens de werkzaamheden.</w:t>
      </w:r>
    </w:p>
    <w:p w:rsidR="00EC6940" w:rsidRPr="006B1E78" w:rsidRDefault="00EC6940" w:rsidP="006B1E78">
      <w:pPr>
        <w:pStyle w:val="ListParagraph"/>
        <w:numPr>
          <w:ilvl w:val="0"/>
          <w:numId w:val="5"/>
        </w:numPr>
        <w:rPr>
          <w:lang w:val="nl-NL"/>
        </w:rPr>
      </w:pPr>
      <w:r w:rsidRPr="006B1E78">
        <w:rPr>
          <w:lang w:val="nl-NL"/>
        </w:rPr>
        <w:t xml:space="preserve">Bovengenoemde geldt eveneens voor onderaannemers en ingehuurd personeel werkend onder verantwoordelijkheid van de Opdrachtnemer. </w:t>
      </w:r>
    </w:p>
    <w:p w:rsidR="00EC6940" w:rsidRPr="006B1E78" w:rsidRDefault="00EC6940" w:rsidP="006B1E78">
      <w:pPr>
        <w:pStyle w:val="ListParagraph"/>
        <w:numPr>
          <w:ilvl w:val="0"/>
          <w:numId w:val="5"/>
        </w:numPr>
        <w:rPr>
          <w:lang w:val="nl-NL"/>
        </w:rPr>
      </w:pPr>
      <w:r w:rsidRPr="006B1E78">
        <w:rPr>
          <w:lang w:val="nl-NL"/>
        </w:rPr>
        <w:t>Opdrachtgever kan verplicht stellen dat personeel van Opdrachtnemer (inclusief onderaannemers en inhuur) training volgt en toetsen haalt voor specifieke SHE standaarden, voordat werkzaamheden op locatie van Opdrachtgever mogen worden uitgevoerd. Hieronder valt tenminste de Vopak Poort Instructie Training (PIT).</w:t>
      </w:r>
    </w:p>
    <w:p w:rsidR="009D0524" w:rsidRPr="009D0524" w:rsidRDefault="009D0524" w:rsidP="0048585C">
      <w:pPr>
        <w:pStyle w:val="NoSpacing"/>
        <w:rPr>
          <w:lang w:val="nl-NL"/>
        </w:rPr>
      </w:pPr>
    </w:p>
    <w:p w:rsidR="009D0524" w:rsidRPr="009D0524" w:rsidRDefault="009D0524" w:rsidP="0048585C">
      <w:pPr>
        <w:pStyle w:val="NoSpacing"/>
        <w:rPr>
          <w:lang w:val="nl-NL" w:eastAsia="de-DE"/>
        </w:rPr>
      </w:pPr>
    </w:p>
    <w:p w:rsidR="00B82DBF" w:rsidRPr="00B82DBF" w:rsidRDefault="00B82DBF" w:rsidP="006B1E78">
      <w:pPr>
        <w:pStyle w:val="ListParagraph"/>
        <w:keepNext/>
        <w:numPr>
          <w:ilvl w:val="0"/>
          <w:numId w:val="3"/>
        </w:numPr>
        <w:tabs>
          <w:tab w:val="left" w:pos="851"/>
        </w:tabs>
        <w:spacing w:after="0" w:line="240" w:lineRule="auto"/>
        <w:ind w:left="340"/>
        <w:jc w:val="both"/>
        <w:outlineLvl w:val="0"/>
        <w:rPr>
          <w:rFonts w:ascii="Arial" w:eastAsia="Times New Roman" w:hAnsi="Arial" w:cs="Arial"/>
          <w:b/>
          <w:kern w:val="28"/>
          <w:sz w:val="20"/>
          <w:szCs w:val="20"/>
          <w:lang w:eastAsia="de-DE"/>
        </w:rPr>
      </w:pPr>
      <w:bookmarkStart w:id="8" w:name="_Toc96422750"/>
      <w:r>
        <w:rPr>
          <w:rFonts w:ascii="Arial" w:eastAsia="Times New Roman" w:hAnsi="Arial" w:cs="Arial"/>
          <w:b/>
          <w:kern w:val="28"/>
          <w:sz w:val="20"/>
          <w:szCs w:val="20"/>
          <w:lang w:eastAsia="de-DE"/>
        </w:rPr>
        <w:t>Wer</w:t>
      </w:r>
      <w:r w:rsidR="009D0524">
        <w:rPr>
          <w:rFonts w:ascii="Arial" w:eastAsia="Times New Roman" w:hAnsi="Arial" w:cs="Arial"/>
          <w:b/>
          <w:kern w:val="28"/>
          <w:sz w:val="20"/>
          <w:szCs w:val="20"/>
          <w:lang w:eastAsia="de-DE"/>
        </w:rPr>
        <w:t>k</w:t>
      </w:r>
      <w:r>
        <w:rPr>
          <w:rFonts w:ascii="Arial" w:eastAsia="Times New Roman" w:hAnsi="Arial" w:cs="Arial"/>
          <w:b/>
          <w:kern w:val="28"/>
          <w:sz w:val="20"/>
          <w:szCs w:val="20"/>
          <w:lang w:eastAsia="de-DE"/>
        </w:rPr>
        <w:t>wijze</w:t>
      </w:r>
      <w:bookmarkEnd w:id="8"/>
    </w:p>
    <w:p w:rsidR="009D0524" w:rsidRDefault="009D0524" w:rsidP="009D0524">
      <w:pPr>
        <w:ind w:left="340"/>
        <w:rPr>
          <w:lang w:val="nl-NL"/>
        </w:rPr>
      </w:pPr>
    </w:p>
    <w:p w:rsidR="00335717" w:rsidRPr="00EC6940" w:rsidRDefault="00197740" w:rsidP="006B1E78">
      <w:pPr>
        <w:pStyle w:val="AOHead2"/>
        <w:numPr>
          <w:ilvl w:val="1"/>
          <w:numId w:val="3"/>
        </w:numPr>
        <w:ind w:left="340"/>
        <w:rPr>
          <w:rFonts w:ascii="Arial" w:hAnsi="Arial" w:cs="Arial"/>
          <w:sz w:val="20"/>
          <w:szCs w:val="20"/>
          <w:lang w:val="nl-NL"/>
        </w:rPr>
      </w:pPr>
      <w:bookmarkStart w:id="9" w:name="_Toc96422751"/>
      <w:r w:rsidRPr="00EC6940">
        <w:rPr>
          <w:rFonts w:ascii="Arial" w:hAnsi="Arial" w:cs="Arial"/>
          <w:sz w:val="20"/>
          <w:szCs w:val="20"/>
          <w:lang w:val="nl-NL"/>
        </w:rPr>
        <w:t xml:space="preserve">SHE standaarden </w:t>
      </w:r>
      <w:r w:rsidR="009D0524" w:rsidRPr="00EC6940">
        <w:rPr>
          <w:rFonts w:ascii="Arial" w:hAnsi="Arial" w:cs="Arial"/>
          <w:sz w:val="20"/>
          <w:szCs w:val="20"/>
          <w:lang w:val="nl-NL"/>
        </w:rPr>
        <w:t xml:space="preserve">en procedures </w:t>
      </w:r>
      <w:r w:rsidRPr="00EC6940">
        <w:rPr>
          <w:rFonts w:ascii="Arial" w:hAnsi="Arial" w:cs="Arial"/>
          <w:sz w:val="20"/>
          <w:szCs w:val="20"/>
          <w:lang w:val="nl-NL"/>
        </w:rPr>
        <w:t>van Opdrachtgever</w:t>
      </w:r>
      <w:bookmarkEnd w:id="9"/>
    </w:p>
    <w:p w:rsidR="007D1FAD" w:rsidRPr="009D0524" w:rsidRDefault="00197740" w:rsidP="009D0524">
      <w:pPr>
        <w:ind w:left="340"/>
        <w:rPr>
          <w:lang w:val="nl-NL"/>
        </w:rPr>
      </w:pPr>
      <w:r w:rsidRPr="009D0524">
        <w:rPr>
          <w:lang w:val="nl-NL"/>
        </w:rPr>
        <w:t>De 8 Vopak Fundamentals on Safety vormen een cruciaal onderdeel van de wijze waarop we bij Vopak werken en moeten worden nageleefd. Deze Fundamentals hebben betrekking op 8 activiteiten. De Vopak documenten die gelinkt zijn aan de voor de opdrachtnemer van belang zijnde Fundamentals zijn hieronder opgenomen.</w:t>
      </w:r>
    </w:p>
    <w:p w:rsidR="009B4BB2" w:rsidRPr="00432AD7" w:rsidRDefault="0048585C" w:rsidP="0048585C">
      <w:pPr>
        <w:pStyle w:val="NoSpacing"/>
        <w:rPr>
          <w:lang w:val="nl-NL"/>
        </w:rPr>
      </w:pPr>
    </w:p>
    <w:tbl>
      <w:tblPr>
        <w:tblStyle w:val="a"/>
        <w:tblW w:w="8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6662"/>
      </w:tblGrid>
      <w:tr w:rsidR="00C87440" w:rsidTr="00830F5E">
        <w:tc>
          <w:tcPr>
            <w:tcW w:w="2227" w:type="dxa"/>
            <w:tcMar>
              <w:top w:w="100" w:type="dxa"/>
              <w:left w:w="100" w:type="dxa"/>
              <w:bottom w:w="100" w:type="dxa"/>
              <w:right w:w="100" w:type="dxa"/>
            </w:tcMar>
          </w:tcPr>
          <w:p w:rsidR="003273E4" w:rsidRPr="00432AD7" w:rsidRDefault="00197740" w:rsidP="00432AD7">
            <w:pPr>
              <w:spacing w:after="0"/>
              <w:jc w:val="both"/>
              <w:rPr>
                <w:rFonts w:ascii="Univers" w:hAnsi="Univers"/>
                <w:sz w:val="20"/>
                <w:szCs w:val="20"/>
              </w:rPr>
            </w:pPr>
            <w:r w:rsidRPr="00432AD7">
              <w:rPr>
                <w:rFonts w:ascii="Univers" w:hAnsi="Univers"/>
                <w:b/>
                <w:sz w:val="20"/>
                <w:szCs w:val="20"/>
              </w:rPr>
              <w:t>DOCUMENTNR.</w:t>
            </w:r>
          </w:p>
        </w:tc>
        <w:tc>
          <w:tcPr>
            <w:tcW w:w="6662" w:type="dxa"/>
            <w:tcMar>
              <w:top w:w="100" w:type="dxa"/>
              <w:left w:w="100" w:type="dxa"/>
              <w:bottom w:w="100" w:type="dxa"/>
              <w:right w:w="100" w:type="dxa"/>
            </w:tcMar>
          </w:tcPr>
          <w:p w:rsidR="003273E4" w:rsidRPr="00432AD7" w:rsidRDefault="00197740" w:rsidP="00432AD7">
            <w:pPr>
              <w:spacing w:after="0"/>
              <w:jc w:val="both"/>
              <w:rPr>
                <w:rFonts w:ascii="Univers" w:hAnsi="Univers"/>
                <w:sz w:val="20"/>
                <w:szCs w:val="20"/>
              </w:rPr>
            </w:pPr>
            <w:r w:rsidRPr="00432AD7">
              <w:rPr>
                <w:rFonts w:ascii="Univers" w:hAnsi="Univers"/>
                <w:b/>
                <w:sz w:val="20"/>
                <w:szCs w:val="20"/>
              </w:rPr>
              <w:t>DOCUMENTNAAM</w:t>
            </w:r>
          </w:p>
        </w:tc>
      </w:tr>
      <w:tr w:rsidR="00C87440" w:rsidTr="003273E4">
        <w:tc>
          <w:tcPr>
            <w:tcW w:w="8889" w:type="dxa"/>
            <w:gridSpan w:val="2"/>
            <w:tcMar>
              <w:top w:w="100" w:type="dxa"/>
              <w:left w:w="100" w:type="dxa"/>
              <w:bottom w:w="100" w:type="dxa"/>
              <w:right w:w="100" w:type="dxa"/>
            </w:tcMar>
          </w:tcPr>
          <w:p w:rsidR="003273E4" w:rsidRPr="00432AD7" w:rsidRDefault="00197740" w:rsidP="00432AD7">
            <w:pPr>
              <w:spacing w:after="0"/>
              <w:jc w:val="both"/>
              <w:rPr>
                <w:rFonts w:ascii="Univers" w:hAnsi="Univers"/>
                <w:b/>
                <w:sz w:val="20"/>
                <w:szCs w:val="20"/>
              </w:rPr>
            </w:pPr>
            <w:r w:rsidRPr="00432AD7">
              <w:rPr>
                <w:rFonts w:ascii="Univers" w:hAnsi="Univers"/>
                <w:b/>
                <w:sz w:val="20"/>
                <w:szCs w:val="20"/>
              </w:rPr>
              <w:t>VOPAK FUNDAMENTALS ON SAFETY</w:t>
            </w:r>
          </w:p>
        </w:tc>
      </w:tr>
      <w:tr w:rsidR="00C87440" w:rsidTr="009B4BB2">
        <w:tc>
          <w:tcPr>
            <w:tcW w:w="2227" w:type="dxa"/>
            <w:tcMar>
              <w:top w:w="100" w:type="dxa"/>
              <w:left w:w="100" w:type="dxa"/>
              <w:bottom w:w="100" w:type="dxa"/>
              <w:right w:w="100" w:type="dxa"/>
            </w:tcMar>
          </w:tcPr>
          <w:p w:rsidR="003273E4" w:rsidRPr="00432AD7" w:rsidRDefault="004957EB" w:rsidP="00432AD7">
            <w:pPr>
              <w:spacing w:after="0"/>
              <w:jc w:val="both"/>
              <w:rPr>
                <w:rFonts w:ascii="Univers" w:hAnsi="Univers"/>
                <w:sz w:val="20"/>
                <w:szCs w:val="20"/>
              </w:rPr>
            </w:pPr>
            <w:r w:rsidRPr="004957EB">
              <w:rPr>
                <w:rFonts w:ascii="Univers" w:hAnsi="Univers"/>
                <w:color w:val="0070C0"/>
                <w:sz w:val="20"/>
                <w:szCs w:val="20"/>
              </w:rPr>
              <w:t>02.000707</w:t>
            </w:r>
          </w:p>
        </w:tc>
        <w:tc>
          <w:tcPr>
            <w:tcW w:w="6662" w:type="dxa"/>
            <w:tcMar>
              <w:top w:w="100" w:type="dxa"/>
              <w:left w:w="100" w:type="dxa"/>
              <w:bottom w:w="100" w:type="dxa"/>
              <w:right w:w="100" w:type="dxa"/>
            </w:tcMar>
          </w:tcPr>
          <w:p w:rsidR="003273E4" w:rsidRPr="00432AD7" w:rsidRDefault="004957EB" w:rsidP="00432AD7">
            <w:pPr>
              <w:spacing w:after="0"/>
              <w:jc w:val="both"/>
              <w:rPr>
                <w:rFonts w:ascii="Univers" w:hAnsi="Univers"/>
                <w:sz w:val="20"/>
                <w:szCs w:val="20"/>
              </w:rPr>
            </w:pPr>
            <w:r>
              <w:rPr>
                <w:rFonts w:ascii="Univers" w:hAnsi="Univers"/>
                <w:sz w:val="20"/>
                <w:szCs w:val="20"/>
              </w:rPr>
              <w:t>Werkvergunning procedure</w:t>
            </w:r>
          </w:p>
        </w:tc>
      </w:tr>
      <w:tr w:rsidR="009D0524" w:rsidTr="009B4BB2">
        <w:tc>
          <w:tcPr>
            <w:tcW w:w="2227" w:type="dxa"/>
            <w:tcMar>
              <w:top w:w="100" w:type="dxa"/>
              <w:left w:w="100" w:type="dxa"/>
              <w:bottom w:w="100" w:type="dxa"/>
              <w:right w:w="100" w:type="dxa"/>
            </w:tcMar>
          </w:tcPr>
          <w:p w:rsidR="009D0524" w:rsidRPr="003F4886" w:rsidRDefault="004957EB" w:rsidP="00432AD7">
            <w:pPr>
              <w:spacing w:after="0"/>
              <w:jc w:val="both"/>
              <w:rPr>
                <w:rFonts w:ascii="Univers" w:hAnsi="Univers"/>
                <w:color w:val="0070C0"/>
                <w:sz w:val="20"/>
                <w:szCs w:val="20"/>
              </w:rPr>
            </w:pPr>
            <w:r w:rsidRPr="004957EB">
              <w:rPr>
                <w:rFonts w:ascii="Univers" w:hAnsi="Univers"/>
                <w:color w:val="0070C0"/>
                <w:sz w:val="20"/>
                <w:szCs w:val="20"/>
              </w:rPr>
              <w:t>61.074156</w:t>
            </w:r>
          </w:p>
        </w:tc>
        <w:tc>
          <w:tcPr>
            <w:tcW w:w="6662" w:type="dxa"/>
            <w:tcMar>
              <w:top w:w="100" w:type="dxa"/>
              <w:left w:w="100" w:type="dxa"/>
              <w:bottom w:w="100" w:type="dxa"/>
              <w:right w:w="100" w:type="dxa"/>
            </w:tcMar>
          </w:tcPr>
          <w:p w:rsidR="009D0524" w:rsidRPr="003F4886" w:rsidRDefault="003F4886" w:rsidP="00432AD7">
            <w:pPr>
              <w:spacing w:after="0"/>
              <w:jc w:val="both"/>
              <w:rPr>
                <w:rFonts w:ascii="Univers" w:hAnsi="Univers"/>
                <w:color w:val="0070C0"/>
                <w:sz w:val="20"/>
                <w:szCs w:val="20"/>
              </w:rPr>
            </w:pPr>
            <w:r w:rsidRPr="003F4886">
              <w:rPr>
                <w:rFonts w:ascii="Univers" w:hAnsi="Univers"/>
                <w:color w:val="0070C0"/>
                <w:sz w:val="20"/>
                <w:szCs w:val="20"/>
              </w:rPr>
              <w:t>Werkvergunning - Infor</w:t>
            </w:r>
          </w:p>
        </w:tc>
      </w:tr>
      <w:tr w:rsidR="00C87440" w:rsidTr="009B4BB2">
        <w:tc>
          <w:tcPr>
            <w:tcW w:w="2227" w:type="dxa"/>
            <w:tcMar>
              <w:top w:w="100" w:type="dxa"/>
              <w:left w:w="100" w:type="dxa"/>
              <w:bottom w:w="100" w:type="dxa"/>
              <w:right w:w="100" w:type="dxa"/>
            </w:tcMar>
          </w:tcPr>
          <w:p w:rsidR="008F7440" w:rsidRPr="00432AD7" w:rsidRDefault="004957EB" w:rsidP="00432AD7">
            <w:pPr>
              <w:spacing w:after="0"/>
              <w:jc w:val="both"/>
              <w:rPr>
                <w:rFonts w:ascii="Univers" w:hAnsi="Univers"/>
                <w:sz w:val="20"/>
                <w:szCs w:val="20"/>
              </w:rPr>
            </w:pPr>
            <w:r w:rsidRPr="004957EB">
              <w:rPr>
                <w:rFonts w:ascii="Univers" w:hAnsi="Univers"/>
                <w:color w:val="0070C0"/>
                <w:sz w:val="20"/>
                <w:szCs w:val="20"/>
              </w:rPr>
              <w:t>02.009708</w:t>
            </w:r>
          </w:p>
        </w:tc>
        <w:tc>
          <w:tcPr>
            <w:tcW w:w="6662" w:type="dxa"/>
            <w:tcMar>
              <w:top w:w="100" w:type="dxa"/>
              <w:left w:w="100" w:type="dxa"/>
              <w:bottom w:w="100" w:type="dxa"/>
              <w:right w:w="100" w:type="dxa"/>
            </w:tcMar>
          </w:tcPr>
          <w:p w:rsidR="008F7440" w:rsidRPr="00432AD7" w:rsidRDefault="00197740" w:rsidP="00432AD7">
            <w:pPr>
              <w:spacing w:after="0"/>
              <w:jc w:val="both"/>
              <w:rPr>
                <w:rFonts w:ascii="Univers" w:hAnsi="Univers"/>
                <w:sz w:val="20"/>
                <w:szCs w:val="20"/>
              </w:rPr>
            </w:pPr>
            <w:r w:rsidRPr="00432AD7">
              <w:rPr>
                <w:rFonts w:ascii="Univers" w:hAnsi="Univers"/>
                <w:sz w:val="20"/>
                <w:szCs w:val="20"/>
              </w:rPr>
              <w:t>Gasmeten</w:t>
            </w:r>
          </w:p>
        </w:tc>
      </w:tr>
      <w:tr w:rsidR="00C87440" w:rsidTr="009B4BB2">
        <w:tc>
          <w:tcPr>
            <w:tcW w:w="2227" w:type="dxa"/>
            <w:tcMar>
              <w:top w:w="100" w:type="dxa"/>
              <w:left w:w="100" w:type="dxa"/>
              <w:bottom w:w="100" w:type="dxa"/>
              <w:right w:w="100" w:type="dxa"/>
            </w:tcMar>
          </w:tcPr>
          <w:p w:rsidR="008F7440" w:rsidRPr="00432AD7" w:rsidRDefault="004957EB" w:rsidP="00432AD7">
            <w:pPr>
              <w:spacing w:after="0"/>
              <w:jc w:val="both"/>
              <w:rPr>
                <w:rFonts w:ascii="Univers" w:hAnsi="Univers"/>
                <w:sz w:val="20"/>
                <w:szCs w:val="20"/>
              </w:rPr>
            </w:pPr>
            <w:r w:rsidRPr="004957EB">
              <w:rPr>
                <w:rFonts w:ascii="Univers" w:hAnsi="Univers"/>
                <w:color w:val="0070C0"/>
                <w:sz w:val="20"/>
                <w:szCs w:val="20"/>
              </w:rPr>
              <w:t>02.000840</w:t>
            </w:r>
          </w:p>
        </w:tc>
        <w:tc>
          <w:tcPr>
            <w:tcW w:w="6662" w:type="dxa"/>
            <w:tcMar>
              <w:top w:w="100" w:type="dxa"/>
              <w:left w:w="100" w:type="dxa"/>
              <w:bottom w:w="100" w:type="dxa"/>
              <w:right w:w="100" w:type="dxa"/>
            </w:tcMar>
          </w:tcPr>
          <w:p w:rsidR="008F7440" w:rsidRPr="00432AD7" w:rsidRDefault="00197740" w:rsidP="00432AD7">
            <w:pPr>
              <w:spacing w:after="0"/>
              <w:jc w:val="both"/>
              <w:rPr>
                <w:rFonts w:ascii="Univers" w:hAnsi="Univers"/>
                <w:sz w:val="20"/>
                <w:szCs w:val="20"/>
              </w:rPr>
            </w:pPr>
            <w:r w:rsidRPr="00432AD7">
              <w:rPr>
                <w:rFonts w:ascii="Univers" w:hAnsi="Univers"/>
                <w:sz w:val="20"/>
                <w:szCs w:val="20"/>
              </w:rPr>
              <w:t>Lock Out Tag Out</w:t>
            </w:r>
          </w:p>
        </w:tc>
      </w:tr>
      <w:tr w:rsidR="00C87440" w:rsidTr="009B4BB2">
        <w:tc>
          <w:tcPr>
            <w:tcW w:w="2227" w:type="dxa"/>
            <w:tcMar>
              <w:top w:w="100" w:type="dxa"/>
              <w:left w:w="100" w:type="dxa"/>
              <w:bottom w:w="100" w:type="dxa"/>
              <w:right w:w="100" w:type="dxa"/>
            </w:tcMar>
          </w:tcPr>
          <w:p w:rsidR="008F7440" w:rsidRPr="00C05A1B" w:rsidRDefault="004957EB" w:rsidP="00432AD7">
            <w:pPr>
              <w:spacing w:after="0"/>
              <w:jc w:val="both"/>
              <w:rPr>
                <w:rFonts w:ascii="Univers" w:hAnsi="Univers"/>
                <w:color w:val="0070C0"/>
                <w:sz w:val="20"/>
                <w:szCs w:val="20"/>
              </w:rPr>
            </w:pPr>
            <w:r w:rsidRPr="00C05A1B">
              <w:rPr>
                <w:rFonts w:ascii="Univers" w:hAnsi="Univers"/>
                <w:color w:val="0070C0"/>
                <w:sz w:val="20"/>
                <w:szCs w:val="20"/>
              </w:rPr>
              <w:t>02.001062</w:t>
            </w:r>
          </w:p>
        </w:tc>
        <w:tc>
          <w:tcPr>
            <w:tcW w:w="6662" w:type="dxa"/>
            <w:tcMar>
              <w:top w:w="100" w:type="dxa"/>
              <w:left w:w="100" w:type="dxa"/>
              <w:bottom w:w="100" w:type="dxa"/>
              <w:right w:w="100" w:type="dxa"/>
            </w:tcMar>
          </w:tcPr>
          <w:p w:rsidR="008F7440" w:rsidRPr="00432AD7" w:rsidRDefault="00197740" w:rsidP="00432AD7">
            <w:pPr>
              <w:spacing w:after="0"/>
              <w:jc w:val="both"/>
              <w:rPr>
                <w:rFonts w:ascii="Univers" w:hAnsi="Univers"/>
                <w:sz w:val="20"/>
                <w:szCs w:val="20"/>
              </w:rPr>
            </w:pPr>
            <w:r w:rsidRPr="00432AD7">
              <w:rPr>
                <w:rFonts w:ascii="Univers" w:hAnsi="Univers"/>
                <w:sz w:val="20"/>
                <w:szCs w:val="20"/>
              </w:rPr>
              <w:t>Betreden besloten ruimte</w:t>
            </w:r>
          </w:p>
        </w:tc>
      </w:tr>
      <w:tr w:rsidR="00C87440" w:rsidTr="009B4BB2">
        <w:tc>
          <w:tcPr>
            <w:tcW w:w="2227" w:type="dxa"/>
            <w:tcMar>
              <w:top w:w="100" w:type="dxa"/>
              <w:left w:w="100" w:type="dxa"/>
              <w:bottom w:w="100" w:type="dxa"/>
              <w:right w:w="100" w:type="dxa"/>
            </w:tcMar>
          </w:tcPr>
          <w:p w:rsidR="008F7440" w:rsidRPr="00432AD7" w:rsidRDefault="004957EB" w:rsidP="00432AD7">
            <w:pPr>
              <w:spacing w:after="0"/>
              <w:jc w:val="both"/>
              <w:rPr>
                <w:rFonts w:ascii="Univers" w:hAnsi="Univers"/>
                <w:sz w:val="20"/>
                <w:szCs w:val="20"/>
              </w:rPr>
            </w:pPr>
            <w:r w:rsidRPr="004957EB">
              <w:rPr>
                <w:rFonts w:ascii="Univers" w:hAnsi="Univers"/>
                <w:color w:val="0070C0"/>
                <w:sz w:val="20"/>
                <w:szCs w:val="20"/>
              </w:rPr>
              <w:t>02.002360</w:t>
            </w:r>
          </w:p>
        </w:tc>
        <w:tc>
          <w:tcPr>
            <w:tcW w:w="6662" w:type="dxa"/>
            <w:tcMar>
              <w:top w:w="100" w:type="dxa"/>
              <w:left w:w="100" w:type="dxa"/>
              <w:bottom w:w="100" w:type="dxa"/>
              <w:right w:w="100" w:type="dxa"/>
            </w:tcMar>
          </w:tcPr>
          <w:p w:rsidR="008F7440" w:rsidRPr="00432AD7" w:rsidRDefault="00197740" w:rsidP="00432AD7">
            <w:pPr>
              <w:spacing w:after="0"/>
              <w:jc w:val="both"/>
              <w:rPr>
                <w:rFonts w:ascii="Univers" w:hAnsi="Univers"/>
                <w:sz w:val="20"/>
                <w:szCs w:val="20"/>
              </w:rPr>
            </w:pPr>
            <w:r w:rsidRPr="00432AD7">
              <w:rPr>
                <w:rFonts w:ascii="Univers" w:hAnsi="Univers"/>
                <w:sz w:val="20"/>
                <w:szCs w:val="20"/>
              </w:rPr>
              <w:t>Werken op hoogte</w:t>
            </w:r>
          </w:p>
        </w:tc>
      </w:tr>
      <w:tr w:rsidR="00C87440" w:rsidRPr="0048585C" w:rsidTr="009B4BB2">
        <w:tc>
          <w:tcPr>
            <w:tcW w:w="2227" w:type="dxa"/>
            <w:tcMar>
              <w:top w:w="100" w:type="dxa"/>
              <w:left w:w="100" w:type="dxa"/>
              <w:bottom w:w="100" w:type="dxa"/>
              <w:right w:w="100" w:type="dxa"/>
            </w:tcMar>
          </w:tcPr>
          <w:p w:rsidR="008F7440" w:rsidRPr="004957EB" w:rsidRDefault="004957EB" w:rsidP="00432AD7">
            <w:pPr>
              <w:spacing w:after="0"/>
              <w:jc w:val="both"/>
              <w:rPr>
                <w:rFonts w:ascii="Univers" w:hAnsi="Univers"/>
                <w:color w:val="0070C0"/>
                <w:sz w:val="20"/>
                <w:szCs w:val="20"/>
              </w:rPr>
            </w:pPr>
            <w:r w:rsidRPr="004957EB">
              <w:rPr>
                <w:rFonts w:ascii="Univers" w:hAnsi="Univers"/>
                <w:color w:val="0070C0"/>
                <w:sz w:val="20"/>
                <w:szCs w:val="20"/>
              </w:rPr>
              <w:t>02.005917</w:t>
            </w:r>
          </w:p>
        </w:tc>
        <w:tc>
          <w:tcPr>
            <w:tcW w:w="6662" w:type="dxa"/>
            <w:tcMar>
              <w:top w:w="100" w:type="dxa"/>
              <w:left w:w="100" w:type="dxa"/>
              <w:bottom w:w="100" w:type="dxa"/>
              <w:right w:w="100" w:type="dxa"/>
            </w:tcMar>
          </w:tcPr>
          <w:p w:rsidR="008F7440" w:rsidRPr="00432AD7" w:rsidRDefault="00197740" w:rsidP="00432AD7">
            <w:pPr>
              <w:widowControl w:val="0"/>
              <w:spacing w:after="0"/>
              <w:jc w:val="both"/>
              <w:rPr>
                <w:rFonts w:ascii="Univers" w:hAnsi="Univers"/>
                <w:sz w:val="20"/>
                <w:szCs w:val="20"/>
                <w:lang w:val="nl-NL"/>
              </w:rPr>
            </w:pPr>
            <w:r w:rsidRPr="00432AD7">
              <w:rPr>
                <w:rFonts w:ascii="Univers" w:hAnsi="Univers"/>
                <w:sz w:val="20"/>
                <w:szCs w:val="20"/>
                <w:lang w:val="nl-NL"/>
              </w:rPr>
              <w:t>Werken op hoogte: Richtlijn opzetten reddingsplan</w:t>
            </w:r>
          </w:p>
        </w:tc>
      </w:tr>
      <w:tr w:rsidR="00C87440" w:rsidRPr="0048585C" w:rsidTr="009B4BB2">
        <w:tc>
          <w:tcPr>
            <w:tcW w:w="2227" w:type="dxa"/>
            <w:tcMar>
              <w:top w:w="100" w:type="dxa"/>
              <w:left w:w="100" w:type="dxa"/>
              <w:bottom w:w="100" w:type="dxa"/>
              <w:right w:w="100" w:type="dxa"/>
            </w:tcMar>
          </w:tcPr>
          <w:p w:rsidR="008F7440" w:rsidRPr="004957EB" w:rsidRDefault="004957EB" w:rsidP="00432AD7">
            <w:pPr>
              <w:spacing w:after="0"/>
              <w:jc w:val="both"/>
              <w:rPr>
                <w:rFonts w:ascii="Univers" w:hAnsi="Univers"/>
                <w:color w:val="0070C0"/>
                <w:sz w:val="20"/>
                <w:szCs w:val="20"/>
              </w:rPr>
            </w:pPr>
            <w:r w:rsidRPr="004957EB">
              <w:rPr>
                <w:rFonts w:ascii="Univers" w:hAnsi="Univers"/>
                <w:color w:val="0070C0"/>
                <w:sz w:val="20"/>
                <w:szCs w:val="20"/>
              </w:rPr>
              <w:t>02.006164</w:t>
            </w:r>
          </w:p>
        </w:tc>
        <w:tc>
          <w:tcPr>
            <w:tcW w:w="6662" w:type="dxa"/>
            <w:tcMar>
              <w:top w:w="100" w:type="dxa"/>
              <w:left w:w="100" w:type="dxa"/>
              <w:bottom w:w="100" w:type="dxa"/>
              <w:right w:w="100" w:type="dxa"/>
            </w:tcMar>
          </w:tcPr>
          <w:p w:rsidR="008F7440" w:rsidRPr="00432AD7" w:rsidRDefault="00197740" w:rsidP="00432AD7">
            <w:pPr>
              <w:widowControl w:val="0"/>
              <w:spacing w:after="0"/>
              <w:jc w:val="both"/>
              <w:rPr>
                <w:rFonts w:ascii="Univers" w:hAnsi="Univers"/>
                <w:sz w:val="20"/>
                <w:szCs w:val="20"/>
                <w:lang w:val="nl-NL"/>
              </w:rPr>
            </w:pPr>
            <w:r w:rsidRPr="00432AD7">
              <w:rPr>
                <w:rFonts w:ascii="Univers" w:hAnsi="Univers"/>
                <w:sz w:val="20"/>
                <w:szCs w:val="20"/>
                <w:lang w:val="nl-NL"/>
              </w:rPr>
              <w:t>Werken op hoogte: Toolbox Suspension Trauma</w:t>
            </w:r>
          </w:p>
        </w:tc>
      </w:tr>
      <w:tr w:rsidR="00C87440" w:rsidTr="009B4BB2">
        <w:tc>
          <w:tcPr>
            <w:tcW w:w="2227" w:type="dxa"/>
            <w:tcMar>
              <w:top w:w="100" w:type="dxa"/>
              <w:left w:w="100" w:type="dxa"/>
              <w:bottom w:w="100" w:type="dxa"/>
              <w:right w:w="100" w:type="dxa"/>
            </w:tcMar>
          </w:tcPr>
          <w:p w:rsidR="008F7440" w:rsidRPr="00EC6940" w:rsidRDefault="00EC6940" w:rsidP="00432AD7">
            <w:pPr>
              <w:spacing w:after="0"/>
              <w:jc w:val="both"/>
              <w:rPr>
                <w:rFonts w:ascii="Univers" w:hAnsi="Univers"/>
                <w:color w:val="0070C0"/>
                <w:sz w:val="20"/>
                <w:szCs w:val="20"/>
              </w:rPr>
            </w:pPr>
            <w:r w:rsidRPr="00EC6940">
              <w:rPr>
                <w:rFonts w:ascii="Univers" w:hAnsi="Univers"/>
                <w:color w:val="0070C0"/>
                <w:sz w:val="20"/>
                <w:szCs w:val="20"/>
              </w:rPr>
              <w:t>02.010277</w:t>
            </w:r>
          </w:p>
        </w:tc>
        <w:tc>
          <w:tcPr>
            <w:tcW w:w="6662" w:type="dxa"/>
            <w:tcMar>
              <w:top w:w="100" w:type="dxa"/>
              <w:left w:w="100" w:type="dxa"/>
              <w:bottom w:w="100" w:type="dxa"/>
              <w:right w:w="100" w:type="dxa"/>
            </w:tcMar>
          </w:tcPr>
          <w:p w:rsidR="008F7440" w:rsidRPr="00432AD7" w:rsidRDefault="00197740" w:rsidP="00432AD7">
            <w:pPr>
              <w:spacing w:after="0"/>
              <w:jc w:val="both"/>
              <w:rPr>
                <w:rFonts w:ascii="Univers" w:hAnsi="Univers"/>
                <w:sz w:val="20"/>
                <w:szCs w:val="20"/>
              </w:rPr>
            </w:pPr>
            <w:r w:rsidRPr="00432AD7">
              <w:rPr>
                <w:rFonts w:ascii="Univers" w:hAnsi="Univers"/>
                <w:sz w:val="20"/>
                <w:szCs w:val="20"/>
              </w:rPr>
              <w:t>Grondwerkzaamheden</w:t>
            </w:r>
          </w:p>
        </w:tc>
      </w:tr>
      <w:tr w:rsidR="00C87440" w:rsidTr="009B4BB2">
        <w:tc>
          <w:tcPr>
            <w:tcW w:w="2227" w:type="dxa"/>
            <w:tcMar>
              <w:top w:w="100" w:type="dxa"/>
              <w:left w:w="100" w:type="dxa"/>
              <w:bottom w:w="100" w:type="dxa"/>
              <w:right w:w="100" w:type="dxa"/>
            </w:tcMar>
          </w:tcPr>
          <w:p w:rsidR="008F7440" w:rsidRPr="00EC6940" w:rsidRDefault="00EC6940" w:rsidP="00432AD7">
            <w:pPr>
              <w:spacing w:after="0"/>
              <w:jc w:val="both"/>
              <w:rPr>
                <w:rFonts w:ascii="Univers" w:hAnsi="Univers"/>
                <w:color w:val="0070C0"/>
                <w:sz w:val="20"/>
                <w:szCs w:val="20"/>
              </w:rPr>
            </w:pPr>
            <w:r w:rsidRPr="00EC6940">
              <w:rPr>
                <w:rFonts w:ascii="Univers" w:hAnsi="Univers"/>
                <w:color w:val="0070C0"/>
                <w:sz w:val="20"/>
                <w:szCs w:val="20"/>
              </w:rPr>
              <w:t>02.007775</w:t>
            </w:r>
          </w:p>
        </w:tc>
        <w:tc>
          <w:tcPr>
            <w:tcW w:w="6662" w:type="dxa"/>
            <w:tcMar>
              <w:top w:w="100" w:type="dxa"/>
              <w:left w:w="100" w:type="dxa"/>
              <w:bottom w:w="100" w:type="dxa"/>
              <w:right w:w="100" w:type="dxa"/>
            </w:tcMar>
          </w:tcPr>
          <w:p w:rsidR="008F7440" w:rsidRPr="00432AD7" w:rsidRDefault="00197740" w:rsidP="00432AD7">
            <w:pPr>
              <w:spacing w:after="0"/>
              <w:jc w:val="both"/>
              <w:rPr>
                <w:rFonts w:ascii="Univers" w:hAnsi="Univers"/>
                <w:sz w:val="20"/>
                <w:szCs w:val="20"/>
              </w:rPr>
            </w:pPr>
            <w:r w:rsidRPr="00432AD7">
              <w:rPr>
                <w:rFonts w:ascii="Univers" w:hAnsi="Univers"/>
                <w:sz w:val="20"/>
                <w:szCs w:val="20"/>
              </w:rPr>
              <w:t>Motorvoertuigen</w:t>
            </w:r>
          </w:p>
        </w:tc>
      </w:tr>
      <w:tr w:rsidR="00C87440" w:rsidTr="0009383C">
        <w:tc>
          <w:tcPr>
            <w:tcW w:w="8889" w:type="dxa"/>
            <w:gridSpan w:val="2"/>
            <w:tcMar>
              <w:top w:w="100" w:type="dxa"/>
              <w:left w:w="100" w:type="dxa"/>
              <w:bottom w:w="100" w:type="dxa"/>
              <w:right w:w="100" w:type="dxa"/>
            </w:tcMar>
          </w:tcPr>
          <w:p w:rsidR="008F7440" w:rsidRPr="00432AD7" w:rsidRDefault="00197740" w:rsidP="00432AD7">
            <w:pPr>
              <w:spacing w:after="0"/>
              <w:jc w:val="both"/>
              <w:rPr>
                <w:rFonts w:ascii="Univers" w:hAnsi="Univers"/>
                <w:sz w:val="20"/>
                <w:szCs w:val="20"/>
              </w:rPr>
            </w:pPr>
            <w:r w:rsidRPr="00432AD7">
              <w:rPr>
                <w:rFonts w:ascii="Univers" w:hAnsi="Univers"/>
                <w:b/>
                <w:sz w:val="20"/>
                <w:szCs w:val="20"/>
              </w:rPr>
              <w:lastRenderedPageBreak/>
              <w:t>ALGEMENE SHE STANDAARDEN</w:t>
            </w:r>
          </w:p>
        </w:tc>
      </w:tr>
      <w:tr w:rsidR="00C87440" w:rsidTr="009B4BB2">
        <w:tc>
          <w:tcPr>
            <w:tcW w:w="2227" w:type="dxa"/>
            <w:tcMar>
              <w:top w:w="100" w:type="dxa"/>
              <w:left w:w="100" w:type="dxa"/>
              <w:bottom w:w="100" w:type="dxa"/>
              <w:right w:w="100" w:type="dxa"/>
            </w:tcMar>
          </w:tcPr>
          <w:p w:rsidR="00830F5E" w:rsidRPr="00432AD7" w:rsidRDefault="00EC6940" w:rsidP="00432AD7">
            <w:pPr>
              <w:spacing w:after="0"/>
              <w:jc w:val="both"/>
              <w:rPr>
                <w:rFonts w:ascii="Univers" w:hAnsi="Univers"/>
                <w:sz w:val="20"/>
                <w:szCs w:val="20"/>
              </w:rPr>
            </w:pPr>
            <w:r w:rsidRPr="00EC6940">
              <w:rPr>
                <w:rFonts w:ascii="Univers" w:hAnsi="Univers"/>
                <w:color w:val="0070C0"/>
                <w:sz w:val="20"/>
                <w:szCs w:val="20"/>
              </w:rPr>
              <w:t>02.002661</w:t>
            </w:r>
          </w:p>
        </w:tc>
        <w:tc>
          <w:tcPr>
            <w:tcW w:w="6662" w:type="dxa"/>
            <w:tcMar>
              <w:top w:w="100" w:type="dxa"/>
              <w:left w:w="100" w:type="dxa"/>
              <w:bottom w:w="100" w:type="dxa"/>
              <w:right w:w="100" w:type="dxa"/>
            </w:tcMar>
          </w:tcPr>
          <w:p w:rsidR="00830F5E" w:rsidRPr="00432AD7" w:rsidRDefault="00197740" w:rsidP="00432AD7">
            <w:pPr>
              <w:spacing w:after="0"/>
              <w:jc w:val="both"/>
              <w:rPr>
                <w:rFonts w:ascii="Univers" w:hAnsi="Univers"/>
                <w:sz w:val="20"/>
                <w:szCs w:val="20"/>
              </w:rPr>
            </w:pPr>
            <w:r w:rsidRPr="00432AD7">
              <w:rPr>
                <w:rFonts w:ascii="Univers" w:hAnsi="Univers"/>
                <w:sz w:val="20"/>
                <w:szCs w:val="20"/>
              </w:rPr>
              <w:t>Veiligheidsregels</w:t>
            </w:r>
          </w:p>
        </w:tc>
      </w:tr>
      <w:tr w:rsidR="00C87440" w:rsidTr="009B4BB2">
        <w:tc>
          <w:tcPr>
            <w:tcW w:w="2227" w:type="dxa"/>
            <w:tcMar>
              <w:top w:w="100" w:type="dxa"/>
              <w:left w:w="100" w:type="dxa"/>
              <w:bottom w:w="100" w:type="dxa"/>
              <w:right w:w="100" w:type="dxa"/>
            </w:tcMar>
          </w:tcPr>
          <w:p w:rsidR="00830F5E" w:rsidRPr="00432AD7" w:rsidRDefault="0023010D" w:rsidP="00432AD7">
            <w:pPr>
              <w:spacing w:after="0"/>
              <w:jc w:val="both"/>
              <w:rPr>
                <w:rFonts w:ascii="Univers" w:hAnsi="Univers"/>
                <w:sz w:val="20"/>
                <w:szCs w:val="20"/>
              </w:rPr>
            </w:pPr>
            <w:r w:rsidRPr="0023010D">
              <w:rPr>
                <w:rFonts w:ascii="Univers" w:hAnsi="Univers"/>
                <w:color w:val="0070C0"/>
                <w:sz w:val="20"/>
                <w:szCs w:val="20"/>
              </w:rPr>
              <w:t>02.010673</w:t>
            </w:r>
          </w:p>
        </w:tc>
        <w:tc>
          <w:tcPr>
            <w:tcW w:w="6662" w:type="dxa"/>
            <w:tcMar>
              <w:top w:w="100" w:type="dxa"/>
              <w:left w:w="100" w:type="dxa"/>
              <w:bottom w:w="100" w:type="dxa"/>
              <w:right w:w="100" w:type="dxa"/>
            </w:tcMar>
          </w:tcPr>
          <w:p w:rsidR="00830F5E" w:rsidRPr="00432AD7" w:rsidRDefault="00197740" w:rsidP="00432AD7">
            <w:pPr>
              <w:spacing w:after="0"/>
              <w:jc w:val="both"/>
              <w:rPr>
                <w:rFonts w:ascii="Univers" w:hAnsi="Univers"/>
                <w:sz w:val="20"/>
                <w:szCs w:val="20"/>
              </w:rPr>
            </w:pPr>
            <w:r w:rsidRPr="00432AD7">
              <w:rPr>
                <w:rFonts w:ascii="Univers" w:hAnsi="Univers"/>
                <w:sz w:val="20"/>
                <w:szCs w:val="20"/>
              </w:rPr>
              <w:t>Sanctiebeleid</w:t>
            </w:r>
          </w:p>
        </w:tc>
      </w:tr>
      <w:tr w:rsidR="00C87440" w:rsidTr="009B4BB2">
        <w:tc>
          <w:tcPr>
            <w:tcW w:w="2227" w:type="dxa"/>
            <w:tcMar>
              <w:top w:w="100" w:type="dxa"/>
              <w:left w:w="100" w:type="dxa"/>
              <w:bottom w:w="100" w:type="dxa"/>
              <w:right w:w="100" w:type="dxa"/>
            </w:tcMar>
          </w:tcPr>
          <w:p w:rsidR="008F7440" w:rsidRPr="0023010D" w:rsidRDefault="0023010D" w:rsidP="00521210">
            <w:pPr>
              <w:spacing w:after="0"/>
              <w:jc w:val="both"/>
              <w:rPr>
                <w:rFonts w:ascii="Univers" w:hAnsi="Univers"/>
                <w:color w:val="0070C0"/>
                <w:sz w:val="20"/>
                <w:szCs w:val="20"/>
              </w:rPr>
            </w:pPr>
            <w:r w:rsidRPr="0023010D">
              <w:rPr>
                <w:rFonts w:ascii="Univers" w:hAnsi="Univers"/>
                <w:color w:val="0070C0"/>
                <w:sz w:val="20"/>
                <w:szCs w:val="20"/>
              </w:rPr>
              <w:t>02.005557</w:t>
            </w:r>
          </w:p>
        </w:tc>
        <w:tc>
          <w:tcPr>
            <w:tcW w:w="6662" w:type="dxa"/>
            <w:tcMar>
              <w:top w:w="100" w:type="dxa"/>
              <w:left w:w="100" w:type="dxa"/>
              <w:bottom w:w="100" w:type="dxa"/>
              <w:right w:w="100" w:type="dxa"/>
            </w:tcMar>
          </w:tcPr>
          <w:p w:rsidR="008F7440" w:rsidRPr="0023010D" w:rsidRDefault="0023010D" w:rsidP="00432AD7">
            <w:pPr>
              <w:spacing w:after="0"/>
              <w:jc w:val="both"/>
              <w:rPr>
                <w:rFonts w:ascii="Univers" w:hAnsi="Univers"/>
                <w:color w:val="0070C0"/>
                <w:sz w:val="20"/>
                <w:szCs w:val="20"/>
              </w:rPr>
            </w:pPr>
            <w:r w:rsidRPr="0023010D">
              <w:rPr>
                <w:rFonts w:ascii="Univers" w:hAnsi="Univers"/>
                <w:color w:val="0070C0"/>
                <w:sz w:val="20"/>
                <w:szCs w:val="20"/>
              </w:rPr>
              <w:t>Incident Management System (Enablon) - Manual</w:t>
            </w:r>
          </w:p>
        </w:tc>
      </w:tr>
      <w:tr w:rsidR="00C87440" w:rsidTr="009B4BB2">
        <w:tc>
          <w:tcPr>
            <w:tcW w:w="2227" w:type="dxa"/>
            <w:tcMar>
              <w:top w:w="100" w:type="dxa"/>
              <w:left w:w="100" w:type="dxa"/>
              <w:bottom w:w="100" w:type="dxa"/>
              <w:right w:w="100" w:type="dxa"/>
            </w:tcMar>
          </w:tcPr>
          <w:p w:rsidR="008F7440" w:rsidRPr="00432AD7" w:rsidRDefault="00784265" w:rsidP="00432AD7">
            <w:pPr>
              <w:spacing w:after="0"/>
              <w:jc w:val="both"/>
              <w:rPr>
                <w:rFonts w:ascii="Univers" w:hAnsi="Univers"/>
                <w:sz w:val="20"/>
                <w:szCs w:val="20"/>
              </w:rPr>
            </w:pPr>
            <w:r w:rsidRPr="00784265">
              <w:rPr>
                <w:rFonts w:ascii="Univers" w:hAnsi="Univers"/>
                <w:color w:val="0070C0"/>
                <w:sz w:val="20"/>
                <w:szCs w:val="20"/>
              </w:rPr>
              <w:t>02.011237</w:t>
            </w:r>
          </w:p>
        </w:tc>
        <w:tc>
          <w:tcPr>
            <w:tcW w:w="6662" w:type="dxa"/>
            <w:tcMar>
              <w:top w:w="100" w:type="dxa"/>
              <w:left w:w="100" w:type="dxa"/>
              <w:bottom w:w="100" w:type="dxa"/>
              <w:right w:w="100" w:type="dxa"/>
            </w:tcMar>
          </w:tcPr>
          <w:p w:rsidR="008F7440" w:rsidRPr="00432AD7" w:rsidRDefault="00197740" w:rsidP="00432AD7">
            <w:pPr>
              <w:widowControl w:val="0"/>
              <w:spacing w:after="0"/>
              <w:jc w:val="both"/>
              <w:rPr>
                <w:rFonts w:ascii="Univers" w:hAnsi="Univers"/>
                <w:sz w:val="20"/>
                <w:szCs w:val="20"/>
              </w:rPr>
            </w:pPr>
            <w:r w:rsidRPr="00432AD7">
              <w:rPr>
                <w:rFonts w:ascii="Univers" w:hAnsi="Univers"/>
                <w:sz w:val="20"/>
                <w:szCs w:val="20"/>
              </w:rPr>
              <w:t>Taak Risico Analyse (TRA)</w:t>
            </w:r>
          </w:p>
        </w:tc>
      </w:tr>
      <w:tr w:rsidR="00C87440" w:rsidTr="009B4BB2">
        <w:tc>
          <w:tcPr>
            <w:tcW w:w="2227" w:type="dxa"/>
            <w:tcMar>
              <w:top w:w="100" w:type="dxa"/>
              <w:left w:w="100" w:type="dxa"/>
              <w:bottom w:w="100" w:type="dxa"/>
              <w:right w:w="100" w:type="dxa"/>
            </w:tcMar>
          </w:tcPr>
          <w:p w:rsidR="008F7440" w:rsidRPr="00432AD7" w:rsidRDefault="00784265" w:rsidP="00432AD7">
            <w:pPr>
              <w:spacing w:after="0"/>
              <w:jc w:val="both"/>
              <w:rPr>
                <w:rFonts w:ascii="Univers" w:hAnsi="Univers"/>
                <w:sz w:val="20"/>
                <w:szCs w:val="20"/>
              </w:rPr>
            </w:pPr>
            <w:r w:rsidRPr="00784265">
              <w:rPr>
                <w:rFonts w:ascii="Univers" w:hAnsi="Univers"/>
                <w:color w:val="0070C0"/>
                <w:sz w:val="20"/>
                <w:szCs w:val="20"/>
              </w:rPr>
              <w:t>02.000391</w:t>
            </w:r>
          </w:p>
        </w:tc>
        <w:tc>
          <w:tcPr>
            <w:tcW w:w="6662" w:type="dxa"/>
            <w:tcMar>
              <w:top w:w="100" w:type="dxa"/>
              <w:left w:w="100" w:type="dxa"/>
              <w:bottom w:w="100" w:type="dxa"/>
              <w:right w:w="100" w:type="dxa"/>
            </w:tcMar>
          </w:tcPr>
          <w:p w:rsidR="008F7440" w:rsidRPr="00432AD7" w:rsidRDefault="00197740" w:rsidP="00432AD7">
            <w:pPr>
              <w:spacing w:after="0"/>
              <w:jc w:val="both"/>
              <w:rPr>
                <w:rFonts w:ascii="Univers" w:hAnsi="Univers"/>
                <w:sz w:val="20"/>
                <w:szCs w:val="20"/>
              </w:rPr>
            </w:pPr>
            <w:r w:rsidRPr="00432AD7">
              <w:rPr>
                <w:rFonts w:ascii="Univers" w:hAnsi="Univers"/>
                <w:sz w:val="20"/>
                <w:szCs w:val="20"/>
              </w:rPr>
              <w:t>Toegangscontrole en registratie</w:t>
            </w:r>
          </w:p>
        </w:tc>
      </w:tr>
      <w:tr w:rsidR="00C87440" w:rsidTr="009B4BB2">
        <w:tc>
          <w:tcPr>
            <w:tcW w:w="2227" w:type="dxa"/>
            <w:tcMar>
              <w:top w:w="100" w:type="dxa"/>
              <w:left w:w="100" w:type="dxa"/>
              <w:bottom w:w="100" w:type="dxa"/>
              <w:right w:w="100" w:type="dxa"/>
            </w:tcMar>
          </w:tcPr>
          <w:p w:rsidR="008F7440" w:rsidRPr="00432AD7" w:rsidRDefault="00784265" w:rsidP="00432AD7">
            <w:pPr>
              <w:spacing w:after="0"/>
              <w:jc w:val="both"/>
              <w:rPr>
                <w:rFonts w:ascii="Univers" w:hAnsi="Univers"/>
                <w:sz w:val="20"/>
                <w:szCs w:val="20"/>
              </w:rPr>
            </w:pPr>
            <w:r w:rsidRPr="00784265">
              <w:rPr>
                <w:rFonts w:ascii="Univers" w:hAnsi="Univers"/>
                <w:color w:val="0070C0"/>
                <w:sz w:val="20"/>
                <w:szCs w:val="20"/>
              </w:rPr>
              <w:t>02.005622</w:t>
            </w:r>
          </w:p>
        </w:tc>
        <w:tc>
          <w:tcPr>
            <w:tcW w:w="6662" w:type="dxa"/>
            <w:tcMar>
              <w:top w:w="100" w:type="dxa"/>
              <w:left w:w="100" w:type="dxa"/>
              <w:bottom w:w="100" w:type="dxa"/>
              <w:right w:w="100" w:type="dxa"/>
            </w:tcMar>
          </w:tcPr>
          <w:p w:rsidR="008F7440" w:rsidRPr="00432AD7" w:rsidRDefault="00197740" w:rsidP="00432AD7">
            <w:pPr>
              <w:spacing w:after="0"/>
              <w:jc w:val="both"/>
              <w:rPr>
                <w:rFonts w:ascii="Univers" w:hAnsi="Univers"/>
                <w:sz w:val="20"/>
                <w:szCs w:val="20"/>
              </w:rPr>
            </w:pPr>
            <w:r w:rsidRPr="00432AD7">
              <w:rPr>
                <w:rFonts w:ascii="Univers" w:hAnsi="Univers"/>
                <w:sz w:val="20"/>
                <w:szCs w:val="20"/>
              </w:rPr>
              <w:t>Visitatie</w:t>
            </w:r>
          </w:p>
        </w:tc>
      </w:tr>
      <w:tr w:rsidR="00C87440" w:rsidTr="009B4BB2">
        <w:trPr>
          <w:trHeight w:val="303"/>
        </w:trPr>
        <w:tc>
          <w:tcPr>
            <w:tcW w:w="2227" w:type="dxa"/>
            <w:tcMar>
              <w:top w:w="100" w:type="dxa"/>
              <w:left w:w="100" w:type="dxa"/>
              <w:bottom w:w="100" w:type="dxa"/>
              <w:right w:w="100" w:type="dxa"/>
            </w:tcMar>
          </w:tcPr>
          <w:p w:rsidR="008F7440" w:rsidRPr="00432AD7" w:rsidRDefault="00784265" w:rsidP="00432AD7">
            <w:pPr>
              <w:spacing w:after="0"/>
              <w:jc w:val="both"/>
              <w:rPr>
                <w:rFonts w:ascii="Univers" w:hAnsi="Univers"/>
                <w:sz w:val="20"/>
                <w:szCs w:val="20"/>
              </w:rPr>
            </w:pPr>
            <w:r w:rsidRPr="00784265">
              <w:rPr>
                <w:rFonts w:ascii="Univers" w:hAnsi="Univers"/>
                <w:color w:val="0070C0"/>
                <w:sz w:val="20"/>
                <w:szCs w:val="20"/>
              </w:rPr>
              <w:t>02.011124</w:t>
            </w:r>
          </w:p>
        </w:tc>
        <w:tc>
          <w:tcPr>
            <w:tcW w:w="6662" w:type="dxa"/>
            <w:tcMar>
              <w:top w:w="100" w:type="dxa"/>
              <w:left w:w="100" w:type="dxa"/>
              <w:bottom w:w="100" w:type="dxa"/>
              <w:right w:w="100" w:type="dxa"/>
            </w:tcMar>
          </w:tcPr>
          <w:p w:rsidR="008F7440" w:rsidRPr="00432AD7" w:rsidRDefault="00197740" w:rsidP="00432AD7">
            <w:pPr>
              <w:spacing w:after="0"/>
              <w:jc w:val="both"/>
              <w:rPr>
                <w:rFonts w:ascii="Univers" w:hAnsi="Univers"/>
                <w:sz w:val="20"/>
                <w:szCs w:val="20"/>
              </w:rPr>
            </w:pPr>
            <w:r w:rsidRPr="00432AD7">
              <w:rPr>
                <w:rFonts w:ascii="Univers" w:hAnsi="Univers"/>
                <w:sz w:val="20"/>
                <w:szCs w:val="20"/>
              </w:rPr>
              <w:t>Laatste Minuut Risico Analyse &amp; Check Before Leaving (LMRA &amp; CBL)</w:t>
            </w:r>
          </w:p>
        </w:tc>
      </w:tr>
      <w:tr w:rsidR="00C87440" w:rsidTr="009B4BB2">
        <w:trPr>
          <w:trHeight w:val="100"/>
        </w:trPr>
        <w:tc>
          <w:tcPr>
            <w:tcW w:w="2227" w:type="dxa"/>
            <w:tcMar>
              <w:top w:w="100" w:type="dxa"/>
              <w:left w:w="100" w:type="dxa"/>
              <w:bottom w:w="100" w:type="dxa"/>
              <w:right w:w="100" w:type="dxa"/>
            </w:tcMar>
          </w:tcPr>
          <w:p w:rsidR="008F7440" w:rsidRPr="00432AD7" w:rsidRDefault="00784265" w:rsidP="00432AD7">
            <w:pPr>
              <w:spacing w:after="0"/>
              <w:jc w:val="both"/>
              <w:rPr>
                <w:rFonts w:ascii="Univers" w:hAnsi="Univers"/>
                <w:sz w:val="20"/>
                <w:szCs w:val="20"/>
              </w:rPr>
            </w:pPr>
            <w:r w:rsidRPr="00784265">
              <w:rPr>
                <w:rFonts w:ascii="Univers" w:hAnsi="Univers"/>
                <w:color w:val="0070C0"/>
                <w:sz w:val="20"/>
                <w:szCs w:val="20"/>
              </w:rPr>
              <w:t>02.005825</w:t>
            </w:r>
          </w:p>
        </w:tc>
        <w:tc>
          <w:tcPr>
            <w:tcW w:w="6662" w:type="dxa"/>
            <w:tcMar>
              <w:top w:w="100" w:type="dxa"/>
              <w:left w:w="100" w:type="dxa"/>
              <w:bottom w:w="100" w:type="dxa"/>
              <w:right w:w="100" w:type="dxa"/>
            </w:tcMar>
          </w:tcPr>
          <w:p w:rsidR="008F7440" w:rsidRPr="00432AD7" w:rsidRDefault="00197740" w:rsidP="00432AD7">
            <w:pPr>
              <w:spacing w:after="0"/>
              <w:jc w:val="both"/>
              <w:rPr>
                <w:rFonts w:ascii="Univers" w:hAnsi="Univers"/>
                <w:sz w:val="20"/>
                <w:szCs w:val="20"/>
              </w:rPr>
            </w:pPr>
            <w:r w:rsidRPr="00432AD7">
              <w:rPr>
                <w:rFonts w:ascii="Univers" w:hAnsi="Univers"/>
                <w:sz w:val="20"/>
                <w:szCs w:val="20"/>
              </w:rPr>
              <w:t>Gebruik van Handgereedschappen</w:t>
            </w:r>
          </w:p>
        </w:tc>
      </w:tr>
      <w:tr w:rsidR="00C87440" w:rsidTr="009B4BB2">
        <w:tc>
          <w:tcPr>
            <w:tcW w:w="2227" w:type="dxa"/>
            <w:tcMar>
              <w:top w:w="100" w:type="dxa"/>
              <w:left w:w="100" w:type="dxa"/>
              <w:bottom w:w="100" w:type="dxa"/>
              <w:right w:w="100" w:type="dxa"/>
            </w:tcMar>
          </w:tcPr>
          <w:p w:rsidR="008F7440" w:rsidRPr="00432AD7" w:rsidRDefault="00784265" w:rsidP="00432AD7">
            <w:pPr>
              <w:spacing w:after="0"/>
              <w:jc w:val="both"/>
              <w:rPr>
                <w:rFonts w:ascii="Univers" w:hAnsi="Univers"/>
                <w:sz w:val="20"/>
                <w:szCs w:val="20"/>
              </w:rPr>
            </w:pPr>
            <w:r w:rsidRPr="00784265">
              <w:rPr>
                <w:rFonts w:ascii="Univers" w:hAnsi="Univers"/>
                <w:color w:val="0070C0"/>
                <w:sz w:val="20"/>
                <w:szCs w:val="20"/>
              </w:rPr>
              <w:t>02.005701</w:t>
            </w:r>
          </w:p>
        </w:tc>
        <w:tc>
          <w:tcPr>
            <w:tcW w:w="6662" w:type="dxa"/>
            <w:tcMar>
              <w:top w:w="100" w:type="dxa"/>
              <w:left w:w="100" w:type="dxa"/>
              <w:bottom w:w="100" w:type="dxa"/>
              <w:right w:w="100" w:type="dxa"/>
            </w:tcMar>
          </w:tcPr>
          <w:p w:rsidR="008F7440" w:rsidRPr="00432AD7" w:rsidRDefault="00197740" w:rsidP="00432AD7">
            <w:pPr>
              <w:spacing w:after="0"/>
              <w:jc w:val="both"/>
              <w:rPr>
                <w:rFonts w:ascii="Univers" w:hAnsi="Univers"/>
                <w:sz w:val="20"/>
                <w:szCs w:val="20"/>
              </w:rPr>
            </w:pPr>
            <w:r w:rsidRPr="00432AD7">
              <w:rPr>
                <w:rFonts w:ascii="Univers" w:hAnsi="Univers"/>
                <w:sz w:val="20"/>
                <w:szCs w:val="20"/>
              </w:rPr>
              <w:t>Hijswerkzaamheden</w:t>
            </w:r>
          </w:p>
        </w:tc>
      </w:tr>
      <w:tr w:rsidR="00C87440" w:rsidTr="009B4BB2">
        <w:tc>
          <w:tcPr>
            <w:tcW w:w="2227" w:type="dxa"/>
            <w:tcMar>
              <w:top w:w="100" w:type="dxa"/>
              <w:left w:w="100" w:type="dxa"/>
              <w:bottom w:w="100" w:type="dxa"/>
              <w:right w:w="100" w:type="dxa"/>
            </w:tcMar>
          </w:tcPr>
          <w:p w:rsidR="008F7440" w:rsidRPr="00784265" w:rsidRDefault="00784265" w:rsidP="00432AD7">
            <w:pPr>
              <w:spacing w:after="0"/>
              <w:jc w:val="both"/>
              <w:rPr>
                <w:rFonts w:ascii="Univers" w:hAnsi="Univers"/>
                <w:sz w:val="20"/>
                <w:szCs w:val="20"/>
              </w:rPr>
            </w:pPr>
            <w:r w:rsidRPr="00784265">
              <w:rPr>
                <w:rFonts w:ascii="Univers" w:hAnsi="Univers"/>
                <w:color w:val="0070C0"/>
                <w:sz w:val="20"/>
                <w:szCs w:val="20"/>
              </w:rPr>
              <w:t>02.012134</w:t>
            </w:r>
          </w:p>
        </w:tc>
        <w:tc>
          <w:tcPr>
            <w:tcW w:w="6662" w:type="dxa"/>
            <w:tcMar>
              <w:top w:w="100" w:type="dxa"/>
              <w:left w:w="100" w:type="dxa"/>
              <w:bottom w:w="100" w:type="dxa"/>
              <w:right w:w="100" w:type="dxa"/>
            </w:tcMar>
          </w:tcPr>
          <w:p w:rsidR="008F7440" w:rsidRPr="00784265" w:rsidRDefault="00197740" w:rsidP="00432AD7">
            <w:pPr>
              <w:widowControl w:val="0"/>
              <w:spacing w:after="0"/>
              <w:jc w:val="both"/>
              <w:rPr>
                <w:rFonts w:ascii="Univers" w:hAnsi="Univers"/>
                <w:color w:val="0070C0"/>
                <w:sz w:val="20"/>
                <w:szCs w:val="20"/>
              </w:rPr>
            </w:pPr>
            <w:r w:rsidRPr="00784265">
              <w:rPr>
                <w:rFonts w:ascii="Univers" w:hAnsi="Univers"/>
                <w:sz w:val="20"/>
                <w:szCs w:val="20"/>
              </w:rPr>
              <w:t>Persoonlijke beschermingsmiddelen</w:t>
            </w:r>
          </w:p>
        </w:tc>
      </w:tr>
      <w:tr w:rsidR="00C87440" w:rsidRPr="0048585C" w:rsidTr="009B4BB2">
        <w:trPr>
          <w:trHeight w:val="47"/>
        </w:trPr>
        <w:tc>
          <w:tcPr>
            <w:tcW w:w="2227" w:type="dxa"/>
            <w:tcMar>
              <w:top w:w="100" w:type="dxa"/>
              <w:left w:w="100" w:type="dxa"/>
              <w:bottom w:w="100" w:type="dxa"/>
              <w:right w:w="100" w:type="dxa"/>
            </w:tcMar>
          </w:tcPr>
          <w:p w:rsidR="008F7440" w:rsidRPr="00432AD7" w:rsidRDefault="00784265" w:rsidP="00432AD7">
            <w:pPr>
              <w:spacing w:after="0"/>
              <w:jc w:val="both"/>
              <w:rPr>
                <w:rFonts w:ascii="Univers" w:hAnsi="Univers"/>
                <w:sz w:val="20"/>
                <w:szCs w:val="20"/>
              </w:rPr>
            </w:pPr>
            <w:r w:rsidRPr="00784265">
              <w:rPr>
                <w:rFonts w:ascii="Univers" w:hAnsi="Univers"/>
                <w:color w:val="0070C0"/>
                <w:sz w:val="20"/>
                <w:szCs w:val="20"/>
              </w:rPr>
              <w:t>02.009239</w:t>
            </w:r>
          </w:p>
        </w:tc>
        <w:tc>
          <w:tcPr>
            <w:tcW w:w="6662" w:type="dxa"/>
            <w:tcMar>
              <w:top w:w="100" w:type="dxa"/>
              <w:left w:w="100" w:type="dxa"/>
              <w:bottom w:w="100" w:type="dxa"/>
              <w:right w:w="100" w:type="dxa"/>
            </w:tcMar>
          </w:tcPr>
          <w:p w:rsidR="008F7440" w:rsidRPr="00432AD7" w:rsidRDefault="00197740" w:rsidP="00432AD7">
            <w:pPr>
              <w:spacing w:after="0"/>
              <w:jc w:val="both"/>
              <w:rPr>
                <w:rFonts w:ascii="Univers" w:hAnsi="Univers"/>
                <w:sz w:val="20"/>
                <w:szCs w:val="20"/>
                <w:lang w:val="nl-NL"/>
              </w:rPr>
            </w:pPr>
            <w:r w:rsidRPr="00432AD7">
              <w:rPr>
                <w:rFonts w:ascii="Univers" w:hAnsi="Univers"/>
                <w:sz w:val="20"/>
                <w:szCs w:val="20"/>
                <w:lang w:val="nl-NL"/>
              </w:rPr>
              <w:t>Specificaties persoonlijke beschermingsmiddelen Bijlage A</w:t>
            </w:r>
          </w:p>
        </w:tc>
      </w:tr>
      <w:tr w:rsidR="00C87440" w:rsidTr="009B4BB2">
        <w:tc>
          <w:tcPr>
            <w:tcW w:w="2227" w:type="dxa"/>
            <w:tcMar>
              <w:top w:w="100" w:type="dxa"/>
              <w:left w:w="100" w:type="dxa"/>
              <w:bottom w:w="100" w:type="dxa"/>
              <w:right w:w="100" w:type="dxa"/>
            </w:tcMar>
          </w:tcPr>
          <w:p w:rsidR="00375F20" w:rsidRPr="00302913" w:rsidRDefault="00302913" w:rsidP="00432AD7">
            <w:pPr>
              <w:spacing w:after="0"/>
              <w:jc w:val="both"/>
              <w:rPr>
                <w:rFonts w:ascii="Univers" w:hAnsi="Univers"/>
                <w:color w:val="0070C0"/>
                <w:sz w:val="20"/>
                <w:szCs w:val="20"/>
                <w:lang w:val="nl-NL"/>
              </w:rPr>
            </w:pPr>
            <w:r w:rsidRPr="00302913">
              <w:rPr>
                <w:rFonts w:ascii="Univers" w:hAnsi="Univers"/>
                <w:color w:val="0070C0"/>
                <w:sz w:val="20"/>
                <w:szCs w:val="20"/>
                <w:lang w:val="nl-NL"/>
              </w:rPr>
              <w:t>02.012218</w:t>
            </w:r>
          </w:p>
        </w:tc>
        <w:tc>
          <w:tcPr>
            <w:tcW w:w="6662" w:type="dxa"/>
            <w:tcMar>
              <w:top w:w="100" w:type="dxa"/>
              <w:left w:w="100" w:type="dxa"/>
              <w:bottom w:w="100" w:type="dxa"/>
              <w:right w:w="100" w:type="dxa"/>
            </w:tcMar>
          </w:tcPr>
          <w:p w:rsidR="00375F20" w:rsidRPr="00432AD7" w:rsidRDefault="00197740" w:rsidP="00432AD7">
            <w:pPr>
              <w:spacing w:after="0"/>
              <w:jc w:val="both"/>
              <w:rPr>
                <w:rFonts w:ascii="Univers" w:hAnsi="Univers"/>
                <w:sz w:val="20"/>
                <w:szCs w:val="20"/>
                <w:lang w:val="nl-NL"/>
              </w:rPr>
            </w:pPr>
            <w:r w:rsidRPr="00432AD7">
              <w:rPr>
                <w:rFonts w:ascii="Univers" w:hAnsi="Univers"/>
                <w:sz w:val="20"/>
                <w:szCs w:val="20"/>
                <w:lang w:val="nl-NL"/>
              </w:rPr>
              <w:t>Veiligheidsobservatieronde</w:t>
            </w:r>
          </w:p>
        </w:tc>
      </w:tr>
      <w:tr w:rsidR="00C87440" w:rsidTr="009B4BB2">
        <w:tc>
          <w:tcPr>
            <w:tcW w:w="2227" w:type="dxa"/>
            <w:tcMar>
              <w:top w:w="100" w:type="dxa"/>
              <w:left w:w="100" w:type="dxa"/>
              <w:bottom w:w="100" w:type="dxa"/>
              <w:right w:w="100" w:type="dxa"/>
            </w:tcMar>
          </w:tcPr>
          <w:p w:rsidR="00375F20" w:rsidRPr="00302913" w:rsidRDefault="00302913" w:rsidP="00432AD7">
            <w:pPr>
              <w:spacing w:after="0"/>
              <w:jc w:val="both"/>
              <w:rPr>
                <w:rFonts w:ascii="Univers" w:hAnsi="Univers"/>
                <w:color w:val="0070C0"/>
                <w:sz w:val="20"/>
                <w:szCs w:val="20"/>
              </w:rPr>
            </w:pPr>
            <w:r w:rsidRPr="00302913">
              <w:rPr>
                <w:rFonts w:ascii="Univers" w:hAnsi="Univers"/>
                <w:color w:val="0070C0"/>
                <w:sz w:val="20"/>
                <w:szCs w:val="20"/>
                <w:lang w:val="nl-NL"/>
              </w:rPr>
              <w:t>02.006455</w:t>
            </w:r>
          </w:p>
        </w:tc>
        <w:tc>
          <w:tcPr>
            <w:tcW w:w="6662" w:type="dxa"/>
            <w:tcMar>
              <w:top w:w="100" w:type="dxa"/>
              <w:left w:w="100" w:type="dxa"/>
              <w:bottom w:w="100" w:type="dxa"/>
              <w:right w:w="100" w:type="dxa"/>
            </w:tcMar>
          </w:tcPr>
          <w:p w:rsidR="00375F20" w:rsidRPr="00432AD7" w:rsidRDefault="00197740" w:rsidP="00432AD7">
            <w:pPr>
              <w:spacing w:after="0"/>
              <w:jc w:val="both"/>
              <w:rPr>
                <w:rFonts w:ascii="Univers" w:hAnsi="Univers"/>
                <w:sz w:val="20"/>
                <w:szCs w:val="20"/>
                <w:lang w:val="nl-NL"/>
              </w:rPr>
            </w:pPr>
            <w:r w:rsidRPr="00432AD7">
              <w:rPr>
                <w:rFonts w:ascii="Univers" w:hAnsi="Univers"/>
                <w:sz w:val="20"/>
                <w:szCs w:val="20"/>
                <w:lang w:val="nl-NL"/>
              </w:rPr>
              <w:t>Formulier veiligheidsobservatieronde</w:t>
            </w:r>
          </w:p>
        </w:tc>
      </w:tr>
      <w:tr w:rsidR="00C87440" w:rsidTr="009B4BB2">
        <w:tc>
          <w:tcPr>
            <w:tcW w:w="2227" w:type="dxa"/>
            <w:tcMar>
              <w:top w:w="100" w:type="dxa"/>
              <w:left w:w="100" w:type="dxa"/>
              <w:bottom w:w="100" w:type="dxa"/>
              <w:right w:w="100" w:type="dxa"/>
            </w:tcMar>
          </w:tcPr>
          <w:p w:rsidR="00830F5E" w:rsidRPr="00432AD7" w:rsidRDefault="00302913" w:rsidP="00432AD7">
            <w:pPr>
              <w:spacing w:after="0"/>
              <w:jc w:val="both"/>
              <w:rPr>
                <w:rFonts w:ascii="Univers" w:hAnsi="Univers"/>
                <w:color w:val="auto"/>
                <w:sz w:val="20"/>
                <w:szCs w:val="20"/>
                <w:lang w:val="nl-NL"/>
              </w:rPr>
            </w:pPr>
            <w:r w:rsidRPr="00302913">
              <w:rPr>
                <w:rFonts w:ascii="Univers" w:hAnsi="Univers"/>
                <w:color w:val="0070C0"/>
                <w:sz w:val="20"/>
                <w:szCs w:val="20"/>
                <w:lang w:val="nl-NL"/>
              </w:rPr>
              <w:t>02.003484</w:t>
            </w:r>
          </w:p>
        </w:tc>
        <w:tc>
          <w:tcPr>
            <w:tcW w:w="6662" w:type="dxa"/>
            <w:tcMar>
              <w:top w:w="100" w:type="dxa"/>
              <w:left w:w="100" w:type="dxa"/>
              <w:bottom w:w="100" w:type="dxa"/>
              <w:right w:w="100" w:type="dxa"/>
            </w:tcMar>
          </w:tcPr>
          <w:p w:rsidR="00830F5E" w:rsidRPr="00432AD7" w:rsidRDefault="00197740" w:rsidP="00432AD7">
            <w:pPr>
              <w:spacing w:after="0"/>
              <w:jc w:val="both"/>
              <w:rPr>
                <w:rFonts w:ascii="Univers" w:hAnsi="Univers"/>
                <w:color w:val="auto"/>
                <w:sz w:val="20"/>
                <w:szCs w:val="20"/>
                <w:lang w:val="nl-NL"/>
              </w:rPr>
            </w:pPr>
            <w:r w:rsidRPr="00432AD7">
              <w:rPr>
                <w:rFonts w:ascii="Univers" w:hAnsi="Univers"/>
                <w:color w:val="auto"/>
                <w:sz w:val="20"/>
                <w:szCs w:val="20"/>
                <w:lang w:val="nl-NL"/>
              </w:rPr>
              <w:t>V&amp;G plan template</w:t>
            </w:r>
          </w:p>
        </w:tc>
      </w:tr>
    </w:tbl>
    <w:p w:rsidR="009B4BB2" w:rsidRPr="00432AD7" w:rsidRDefault="0048585C" w:rsidP="00432AD7">
      <w:pPr>
        <w:spacing w:after="0"/>
        <w:jc w:val="both"/>
        <w:rPr>
          <w:rFonts w:ascii="Univers" w:hAnsi="Univers"/>
          <w:sz w:val="20"/>
          <w:szCs w:val="20"/>
          <w:lang w:val="nl-NL"/>
        </w:rPr>
      </w:pPr>
    </w:p>
    <w:p w:rsidR="00D91FF5" w:rsidRPr="00EC6940" w:rsidRDefault="00197740" w:rsidP="00EC6940">
      <w:pPr>
        <w:rPr>
          <w:rFonts w:ascii="Arial" w:hAnsi="Arial" w:cs="Arial"/>
          <w:sz w:val="20"/>
          <w:szCs w:val="20"/>
          <w:lang w:val="nl-NL"/>
        </w:rPr>
      </w:pPr>
      <w:r w:rsidRPr="00EC6940">
        <w:rPr>
          <w:rFonts w:ascii="Arial" w:hAnsi="Arial" w:cs="Arial"/>
          <w:sz w:val="20"/>
          <w:szCs w:val="20"/>
          <w:lang w:val="nl-NL"/>
        </w:rPr>
        <w:t xml:space="preserve">Vopak voorziet in toegang tot deze actuele SHE standaarden in het documentenbeheersysteem van Vopak, danwel verstrekt Vopak de actuele SHE standaarden </w:t>
      </w:r>
      <w:r w:rsidR="00605A21">
        <w:rPr>
          <w:rFonts w:ascii="Arial" w:hAnsi="Arial" w:cs="Arial"/>
          <w:sz w:val="20"/>
          <w:szCs w:val="20"/>
          <w:lang w:val="nl-NL"/>
        </w:rPr>
        <w:t xml:space="preserve"> en procedures </w:t>
      </w:r>
      <w:r w:rsidRPr="00EC6940">
        <w:rPr>
          <w:rFonts w:ascii="Arial" w:hAnsi="Arial" w:cs="Arial"/>
          <w:sz w:val="20"/>
          <w:szCs w:val="20"/>
          <w:lang w:val="nl-NL"/>
        </w:rPr>
        <w:t>digitaal aan Opdrachtnemer. De SHE standaarden mogen uitsluitend voor doeleinden van Vopak worden gebruikt.</w:t>
      </w:r>
    </w:p>
    <w:p w:rsidR="00D91FF5" w:rsidRPr="00432AD7" w:rsidRDefault="0048585C" w:rsidP="00432AD7">
      <w:pPr>
        <w:pStyle w:val="ListParagraph"/>
        <w:spacing w:after="0"/>
        <w:jc w:val="both"/>
        <w:rPr>
          <w:rFonts w:ascii="Univers" w:hAnsi="Univers"/>
          <w:sz w:val="20"/>
          <w:szCs w:val="20"/>
          <w:lang w:val="nl-NL"/>
        </w:rPr>
      </w:pPr>
    </w:p>
    <w:p w:rsidR="00097F56" w:rsidRPr="00EC6940" w:rsidRDefault="00197740" w:rsidP="006B1E78">
      <w:pPr>
        <w:pStyle w:val="AOHead2"/>
        <w:numPr>
          <w:ilvl w:val="1"/>
          <w:numId w:val="3"/>
        </w:numPr>
        <w:ind w:left="340"/>
        <w:rPr>
          <w:rFonts w:ascii="Arial" w:hAnsi="Arial" w:cs="Arial"/>
          <w:sz w:val="20"/>
          <w:szCs w:val="20"/>
          <w:lang w:val="nl-NL"/>
        </w:rPr>
      </w:pPr>
      <w:bookmarkStart w:id="10" w:name="_Toc96422752"/>
      <w:r w:rsidRPr="00EC6940">
        <w:rPr>
          <w:rFonts w:ascii="Arial" w:hAnsi="Arial" w:cs="Arial"/>
          <w:sz w:val="20"/>
          <w:szCs w:val="20"/>
          <w:lang w:val="nl-NL"/>
        </w:rPr>
        <w:t>VCA</w:t>
      </w:r>
      <w:bookmarkEnd w:id="10"/>
    </w:p>
    <w:p w:rsidR="00097F56" w:rsidRPr="00432AD7" w:rsidRDefault="0048585C" w:rsidP="00432AD7">
      <w:pPr>
        <w:pStyle w:val="ListParagraph"/>
        <w:spacing w:after="0"/>
        <w:ind w:left="714"/>
        <w:jc w:val="both"/>
        <w:rPr>
          <w:rFonts w:ascii="Univers" w:hAnsi="Univers"/>
          <w:b/>
          <w:sz w:val="20"/>
          <w:szCs w:val="20"/>
          <w:lang w:val="nl-NL"/>
        </w:rPr>
      </w:pPr>
    </w:p>
    <w:p w:rsidR="00097F56" w:rsidRPr="00EC6940" w:rsidRDefault="00197740" w:rsidP="006B1E78">
      <w:pPr>
        <w:pStyle w:val="ListParagraph"/>
        <w:numPr>
          <w:ilvl w:val="0"/>
          <w:numId w:val="4"/>
        </w:numPr>
        <w:rPr>
          <w:lang w:val="nl-NL"/>
        </w:rPr>
      </w:pPr>
      <w:r w:rsidRPr="00EC6940">
        <w:rPr>
          <w:lang w:val="nl-NL"/>
        </w:rPr>
        <w:t>Opdrachtnemer dient, als bedrijf, in het bezit te zijn van een geldig certificaat VCA-P (Veiligheids Checklist Aannemers Petrochemie).</w:t>
      </w:r>
    </w:p>
    <w:p w:rsidR="00097F56" w:rsidRPr="00EC6940" w:rsidRDefault="00197740" w:rsidP="006B1E78">
      <w:pPr>
        <w:pStyle w:val="ListParagraph"/>
        <w:numPr>
          <w:ilvl w:val="0"/>
          <w:numId w:val="4"/>
        </w:numPr>
        <w:rPr>
          <w:lang w:val="nl-NL"/>
        </w:rPr>
      </w:pPr>
      <w:r w:rsidRPr="00EC6940">
        <w:rPr>
          <w:lang w:val="nl-NL"/>
        </w:rPr>
        <w:t xml:space="preserve">Operationeel leidinggevenden van Opdrachtnemer die werkzaamheden aansturen op locatie van Opdrachtgever dienen in het bezit te zijn een geldig certificaat Veiligheid voor Operationeel Leidinggevenden VCA (VOL-VCA) of gelijkwaardig. </w:t>
      </w:r>
    </w:p>
    <w:p w:rsidR="00EC6940" w:rsidRPr="00EC6940" w:rsidRDefault="00197740" w:rsidP="006B1E78">
      <w:pPr>
        <w:pStyle w:val="ListParagraph"/>
        <w:numPr>
          <w:ilvl w:val="0"/>
          <w:numId w:val="4"/>
        </w:numPr>
        <w:rPr>
          <w:lang w:val="nl-NL"/>
        </w:rPr>
      </w:pPr>
      <w:r w:rsidRPr="00EC6940">
        <w:rPr>
          <w:lang w:val="nl-NL"/>
        </w:rPr>
        <w:t xml:space="preserve">Uitvoerend personeel van Opdrachtnemer dient in het bezit te zijn  van certificaat Basisveiligheid VCA (B-VCA) of gelijkwaardig. </w:t>
      </w:r>
    </w:p>
    <w:p w:rsidR="00EC6940" w:rsidRPr="00EC6940" w:rsidRDefault="00197740" w:rsidP="006B1E78">
      <w:pPr>
        <w:pStyle w:val="ListParagraph"/>
        <w:numPr>
          <w:ilvl w:val="0"/>
          <w:numId w:val="4"/>
        </w:numPr>
        <w:rPr>
          <w:lang w:val="nl-NL"/>
        </w:rPr>
      </w:pPr>
      <w:r w:rsidRPr="00EC6940">
        <w:rPr>
          <w:lang w:val="nl-NL"/>
        </w:rPr>
        <w:lastRenderedPageBreak/>
        <w:t xml:space="preserve">Gelijkwaardigheid dient door Opdrachtnemer vóór contractondertekening aan Opdrachtgever te worden voorgelegd ter goedkeuring. </w:t>
      </w:r>
    </w:p>
    <w:p w:rsidR="001464F7" w:rsidRDefault="00197740" w:rsidP="006B1E78">
      <w:pPr>
        <w:pStyle w:val="ListParagraph"/>
        <w:numPr>
          <w:ilvl w:val="0"/>
          <w:numId w:val="4"/>
        </w:numPr>
        <w:rPr>
          <w:lang w:val="nl-NL"/>
        </w:rPr>
      </w:pPr>
      <w:r w:rsidRPr="00EC6940">
        <w:rPr>
          <w:lang w:val="nl-NL"/>
        </w:rPr>
        <w:t xml:space="preserve">Alle bovengenoemde VCA certificaten of registraties daarvan dienen in een persoonlijk veiligheidspaspoort door Opdrachtnemer en onderdaannemers van Opdrachtnemer te kunnen worden getoond aan Opdrachtgever. </w:t>
      </w:r>
    </w:p>
    <w:p w:rsidR="001464F7" w:rsidRPr="00EC6940" w:rsidRDefault="00197740" w:rsidP="006B1E78">
      <w:pPr>
        <w:pStyle w:val="AOHead2"/>
        <w:numPr>
          <w:ilvl w:val="1"/>
          <w:numId w:val="3"/>
        </w:numPr>
        <w:ind w:left="340"/>
        <w:rPr>
          <w:rFonts w:ascii="Arial" w:hAnsi="Arial" w:cs="Arial"/>
          <w:sz w:val="20"/>
          <w:szCs w:val="20"/>
          <w:lang w:val="nl-NL"/>
        </w:rPr>
      </w:pPr>
      <w:bookmarkStart w:id="11" w:name="_Toc96422753"/>
      <w:r w:rsidRPr="00EC6940">
        <w:rPr>
          <w:rFonts w:ascii="Arial" w:hAnsi="Arial" w:cs="Arial"/>
          <w:sz w:val="20"/>
          <w:szCs w:val="20"/>
          <w:lang w:val="nl-NL"/>
        </w:rPr>
        <w:t>SHE risico management</w:t>
      </w:r>
      <w:bookmarkEnd w:id="11"/>
    </w:p>
    <w:p w:rsidR="00FA3E1E" w:rsidRPr="00432AD7" w:rsidRDefault="0048585C" w:rsidP="0048585C">
      <w:pPr>
        <w:pStyle w:val="NoSpacing"/>
        <w:rPr>
          <w:lang w:val="nl-NL"/>
        </w:rPr>
      </w:pPr>
    </w:p>
    <w:p w:rsidR="00251BC1" w:rsidRPr="00605A21" w:rsidRDefault="00197740" w:rsidP="00605A21">
      <w:pPr>
        <w:pStyle w:val="ListParagraph"/>
        <w:numPr>
          <w:ilvl w:val="0"/>
          <w:numId w:val="4"/>
        </w:numPr>
        <w:rPr>
          <w:lang w:val="nl-NL"/>
        </w:rPr>
      </w:pPr>
      <w:r w:rsidRPr="00605A21">
        <w:rPr>
          <w:lang w:val="nl-NL"/>
        </w:rPr>
        <w:t xml:space="preserve">Voor alle werkzaamheden die op locatie van opdrachtgever worden uitgevoerd is een werkvergunning verplicht, tenzij voor specifieke werkzaamheden schriftelijk anders overeengekomen tussen Opdrachtgever en Opdrachtnemer. Voor aanvang van werkzaamheden dient altijd een Last Minute Risico Assessment (LMRA) te worden uitgevoerd.  </w:t>
      </w:r>
    </w:p>
    <w:p w:rsidR="009B4BB2" w:rsidRPr="00605A21" w:rsidRDefault="00197740" w:rsidP="00605A21">
      <w:pPr>
        <w:pStyle w:val="ListParagraph"/>
        <w:numPr>
          <w:ilvl w:val="0"/>
          <w:numId w:val="4"/>
        </w:numPr>
        <w:rPr>
          <w:lang w:val="nl-NL"/>
        </w:rPr>
      </w:pPr>
      <w:r w:rsidRPr="00605A21">
        <w:rPr>
          <w:lang w:val="nl-NL"/>
        </w:rPr>
        <w:t>De aanvraag voor een werkvergunning van Opdrachtnemer bij Opdrachtgever dient voorzien te zijn van een Risico Analyse (RA) of een Taak Risico Analyse (TRA)</w:t>
      </w:r>
      <w:r w:rsidRPr="0048585C">
        <w:rPr>
          <w:lang w:val="nl-NL"/>
        </w:rPr>
        <w:t>.</w:t>
      </w:r>
      <w:r w:rsidRPr="00605A21">
        <w:rPr>
          <w:lang w:val="nl-NL"/>
        </w:rPr>
        <w:t xml:space="preserve"> Opdrachtgever kan aanvullende eisen  stellen over de wijze van uitvoering en toe te passen maatregelen. </w:t>
      </w:r>
    </w:p>
    <w:p w:rsidR="009B4BB2" w:rsidRPr="00605A21" w:rsidRDefault="00197740" w:rsidP="00605A21">
      <w:pPr>
        <w:pStyle w:val="ListParagraph"/>
        <w:numPr>
          <w:ilvl w:val="0"/>
          <w:numId w:val="4"/>
        </w:numPr>
        <w:rPr>
          <w:lang w:val="nl-NL"/>
        </w:rPr>
      </w:pPr>
      <w:r w:rsidRPr="00605A21">
        <w:rPr>
          <w:lang w:val="nl-NL"/>
        </w:rPr>
        <w:t>Opdrachtgever kan eisen dat Opdrachtnemer een V&amp;G-plan opstelt in samenwerking met Opdrachtgever.</w:t>
      </w:r>
    </w:p>
    <w:p w:rsidR="00E260D1" w:rsidRPr="00432AD7" w:rsidRDefault="0048585C" w:rsidP="00432AD7">
      <w:pPr>
        <w:spacing w:after="0"/>
        <w:jc w:val="both"/>
        <w:rPr>
          <w:rFonts w:ascii="Univers" w:hAnsi="Univers"/>
          <w:sz w:val="20"/>
          <w:szCs w:val="20"/>
          <w:lang w:val="nl-NL"/>
        </w:rPr>
      </w:pPr>
    </w:p>
    <w:p w:rsidR="001464F7" w:rsidRPr="00EC6940" w:rsidRDefault="00197740" w:rsidP="006B1E78">
      <w:pPr>
        <w:pStyle w:val="AOHead2"/>
        <w:numPr>
          <w:ilvl w:val="1"/>
          <w:numId w:val="3"/>
        </w:numPr>
        <w:ind w:left="340"/>
        <w:rPr>
          <w:rFonts w:ascii="Arial" w:hAnsi="Arial" w:cs="Arial"/>
          <w:sz w:val="20"/>
          <w:szCs w:val="20"/>
          <w:lang w:val="nl-NL"/>
        </w:rPr>
      </w:pPr>
      <w:bookmarkStart w:id="12" w:name="_Toc96422754"/>
      <w:r w:rsidRPr="00EC6940">
        <w:rPr>
          <w:rFonts w:ascii="Arial" w:hAnsi="Arial" w:cs="Arial"/>
          <w:sz w:val="20"/>
          <w:szCs w:val="20"/>
          <w:lang w:val="nl-NL"/>
        </w:rPr>
        <w:t>Gereedschap, materiaal en materieel</w:t>
      </w:r>
      <w:bookmarkEnd w:id="12"/>
    </w:p>
    <w:p w:rsidR="009B4BB2" w:rsidRPr="00432AD7" w:rsidRDefault="0048585C" w:rsidP="00432AD7">
      <w:pPr>
        <w:pStyle w:val="ListParagraph"/>
        <w:spacing w:after="0"/>
        <w:jc w:val="both"/>
        <w:rPr>
          <w:rFonts w:ascii="Univers" w:hAnsi="Univers"/>
          <w:sz w:val="20"/>
          <w:szCs w:val="20"/>
          <w:lang w:val="nl-NL"/>
        </w:rPr>
      </w:pPr>
    </w:p>
    <w:p w:rsidR="009B4BB2" w:rsidRPr="006B1E78" w:rsidRDefault="00197740" w:rsidP="006B1E78">
      <w:pPr>
        <w:pStyle w:val="ListParagraph"/>
        <w:numPr>
          <w:ilvl w:val="0"/>
          <w:numId w:val="7"/>
        </w:numPr>
        <w:rPr>
          <w:lang w:val="nl-NL"/>
        </w:rPr>
      </w:pPr>
      <w:r w:rsidRPr="006B1E78">
        <w:rPr>
          <w:lang w:val="nl-NL"/>
        </w:rPr>
        <w:t xml:space="preserve">Opdrachtnemer draagt er zorg voor dat door hem (en/of in zijn onderaanneming)  ingezet   gereedschap, materiaal en materieel  minimaal voldoen aan de door de overheid en door Opdrachtgever gestelde kwaliteits-, uitvoerings- en veiligheidseisen, waaronder begrepen de Machinerichtlijn (CE). Indien keuring is vereist dienen de certificaten en documentatie te allen tijde getoond te kunnen worden aan Opdrachtgever. </w:t>
      </w:r>
    </w:p>
    <w:p w:rsidR="009B4BB2" w:rsidRPr="006B1E78" w:rsidRDefault="00197740" w:rsidP="006B1E78">
      <w:pPr>
        <w:pStyle w:val="ListParagraph"/>
        <w:numPr>
          <w:ilvl w:val="0"/>
          <w:numId w:val="7"/>
        </w:numPr>
        <w:rPr>
          <w:lang w:val="nl-NL"/>
        </w:rPr>
      </w:pPr>
      <w:r w:rsidRPr="006B1E78">
        <w:rPr>
          <w:lang w:val="nl-NL"/>
        </w:rPr>
        <w:t>Gereedschap</w:t>
      </w:r>
      <w:r w:rsidRPr="006B1E78">
        <w:rPr>
          <w:color w:val="auto"/>
          <w:lang w:val="nl-NL"/>
        </w:rPr>
        <w:t xml:space="preserve">, materiaal </w:t>
      </w:r>
      <w:r w:rsidRPr="006B1E78">
        <w:rPr>
          <w:lang w:val="nl-NL"/>
        </w:rPr>
        <w:t>en materieel dient in goede staat van onderhoud te verkeren en regelmatig te worden geïnspecteerd.</w:t>
      </w:r>
    </w:p>
    <w:p w:rsidR="001464F7" w:rsidRPr="006B1E78" w:rsidRDefault="00197740" w:rsidP="006B1E78">
      <w:pPr>
        <w:pStyle w:val="ListParagraph"/>
        <w:numPr>
          <w:ilvl w:val="0"/>
          <w:numId w:val="7"/>
        </w:numPr>
        <w:rPr>
          <w:lang w:val="nl-NL"/>
        </w:rPr>
      </w:pPr>
      <w:r w:rsidRPr="006B1E78">
        <w:rPr>
          <w:lang w:val="nl-NL"/>
        </w:rPr>
        <w:t>Gereedschap, materiaal en materieel mag alleen gebruikt worden voor het doel waarvoor het bestemd is, op de juiste manier te worden gebruikt en te zijn voorzien van bedrijfsidentificatie van de eigenaar.</w:t>
      </w:r>
    </w:p>
    <w:p w:rsidR="001464F7" w:rsidRPr="00432AD7" w:rsidRDefault="0048585C" w:rsidP="00432AD7">
      <w:pPr>
        <w:pStyle w:val="ListParagraph"/>
        <w:spacing w:after="0"/>
        <w:jc w:val="both"/>
        <w:rPr>
          <w:rFonts w:ascii="Univers" w:hAnsi="Univers"/>
          <w:sz w:val="20"/>
          <w:szCs w:val="20"/>
          <w:lang w:val="nl-NL"/>
        </w:rPr>
      </w:pPr>
    </w:p>
    <w:p w:rsidR="001464F7" w:rsidRPr="00EC6940" w:rsidRDefault="00197740" w:rsidP="006B1E78">
      <w:pPr>
        <w:pStyle w:val="AOHead2"/>
        <w:numPr>
          <w:ilvl w:val="1"/>
          <w:numId w:val="3"/>
        </w:numPr>
        <w:ind w:left="340"/>
        <w:rPr>
          <w:rFonts w:ascii="Arial" w:hAnsi="Arial" w:cs="Arial"/>
          <w:sz w:val="20"/>
          <w:szCs w:val="20"/>
          <w:lang w:val="nl-NL"/>
        </w:rPr>
      </w:pPr>
      <w:bookmarkStart w:id="13" w:name="_Toc96422755"/>
      <w:r w:rsidRPr="00EC6940">
        <w:rPr>
          <w:rFonts w:ascii="Arial" w:hAnsi="Arial" w:cs="Arial"/>
          <w:sz w:val="20"/>
          <w:szCs w:val="20"/>
          <w:lang w:val="nl-NL"/>
        </w:rPr>
        <w:t>Persoonlijke beschermingsmiddelen (PBM)</w:t>
      </w:r>
      <w:bookmarkEnd w:id="13"/>
    </w:p>
    <w:p w:rsidR="001464F7" w:rsidRPr="00432AD7" w:rsidRDefault="0048585C" w:rsidP="00432AD7">
      <w:pPr>
        <w:spacing w:after="0"/>
        <w:jc w:val="both"/>
        <w:rPr>
          <w:rFonts w:ascii="Univers" w:hAnsi="Univers"/>
          <w:sz w:val="20"/>
          <w:szCs w:val="20"/>
          <w:lang w:val="nl-NL"/>
        </w:rPr>
      </w:pPr>
    </w:p>
    <w:p w:rsidR="006E669C" w:rsidRPr="006B1E78" w:rsidRDefault="00197740" w:rsidP="006B1E78">
      <w:pPr>
        <w:pStyle w:val="ListParagraph"/>
        <w:numPr>
          <w:ilvl w:val="0"/>
          <w:numId w:val="8"/>
        </w:numPr>
        <w:rPr>
          <w:lang w:val="nl-NL"/>
        </w:rPr>
      </w:pPr>
      <w:r w:rsidRPr="006B1E78">
        <w:rPr>
          <w:lang w:val="nl-NL"/>
        </w:rPr>
        <w:t xml:space="preserve">Al het personeel van Opdrachtnemer, ingehuurd personeel door Opdrachtnemer en personeel werkend in onder aanneming van Opdrachtnemer past de PBM toe behorend bij de specifieke taak zoals voorgeschreven in de standaarden en/of procedures van Opdrachtnemer. Opdrachtgever kan in de veiligheidsregels en werkvergunning aanvullend op de door Opdrachtnemer zelf voorgeschreven PBM aanvullende PBM eisen. Bij </w:t>
      </w:r>
      <w:r w:rsidRPr="006B1E78">
        <w:rPr>
          <w:lang w:val="nl-NL"/>
        </w:rPr>
        <w:lastRenderedPageBreak/>
        <w:t>tegenstrijdigheden wordt de PBM toegepast die het hoogste beschermingsniveau biedt. Opdrachtnemer is er voor verantwoordelijk dat personeel van Opdrachtnemer, ingehuurd personeel door Opdrachtnemer en personeel werkend in onder aanneming van Opdrachtnemer de vereiste persoonlijke beschermingsmiddelen toepassen.</w:t>
      </w:r>
    </w:p>
    <w:p w:rsidR="006E669C" w:rsidRPr="006B1E78" w:rsidRDefault="00197740" w:rsidP="006B1E78">
      <w:pPr>
        <w:pStyle w:val="ListParagraph"/>
        <w:numPr>
          <w:ilvl w:val="0"/>
          <w:numId w:val="8"/>
        </w:numPr>
        <w:rPr>
          <w:lang w:val="nl-NL"/>
        </w:rPr>
      </w:pPr>
      <w:r w:rsidRPr="006B1E78">
        <w:rPr>
          <w:lang w:val="nl-NL"/>
        </w:rPr>
        <w:t>Opdrachtnemer is er voor verantwoordelijk dat personeel van Opdrachtnemer, ingehuurd personeel door Opdrachtnemer en personeel werkend in onder aanneming van Opdrachtnemer, de juiste PBM passend bij zijn werkzaamheden beschikbaar worden gesteld.</w:t>
      </w:r>
    </w:p>
    <w:p w:rsidR="009B4BB2" w:rsidRPr="006B1E78" w:rsidRDefault="00197740" w:rsidP="006B1E78">
      <w:pPr>
        <w:pStyle w:val="ListParagraph"/>
        <w:numPr>
          <w:ilvl w:val="0"/>
          <w:numId w:val="8"/>
        </w:numPr>
        <w:rPr>
          <w:lang w:val="nl-NL"/>
        </w:rPr>
      </w:pPr>
      <w:r w:rsidRPr="006B1E78">
        <w:rPr>
          <w:lang w:val="nl-NL"/>
        </w:rPr>
        <w:t>Opdrachtnemer verzorgt aantoonbare training in het gebruik van PBM en ziet er op toe dat de PBM in goede staat verkeren, hygiënisch zijn en op de juiste wijze worden gebruikt op de aangegeven plaatsen.</w:t>
      </w:r>
    </w:p>
    <w:p w:rsidR="001464F7" w:rsidRPr="006B1E78" w:rsidRDefault="00197740" w:rsidP="006B1E78">
      <w:pPr>
        <w:pStyle w:val="ListParagraph"/>
        <w:numPr>
          <w:ilvl w:val="0"/>
          <w:numId w:val="8"/>
        </w:numPr>
        <w:rPr>
          <w:lang w:val="nl-NL"/>
        </w:rPr>
      </w:pPr>
      <w:r w:rsidRPr="006B1E78">
        <w:rPr>
          <w:lang w:val="nl-NL"/>
        </w:rPr>
        <w:t xml:space="preserve">Opdrachtgever kan Opdrachtnemer verplichten tot het dragen van een persoonlijke detectiemeter zoals voorgeschreven op de werkvergunning. Indien Opdrachtnemer geen detectiemeter ontvangt van Opdrachtgever dient Opdrachtnemer hier zelf voor te zorgen.  </w:t>
      </w:r>
    </w:p>
    <w:p w:rsidR="001464F7" w:rsidRPr="00432AD7" w:rsidRDefault="0048585C" w:rsidP="006B1E78">
      <w:pPr>
        <w:rPr>
          <w:lang w:val="nl-NL"/>
        </w:rPr>
      </w:pPr>
    </w:p>
    <w:p w:rsidR="001464F7" w:rsidRPr="00EC6940" w:rsidRDefault="00197740" w:rsidP="006B1E78">
      <w:pPr>
        <w:pStyle w:val="AOHead2"/>
        <w:numPr>
          <w:ilvl w:val="1"/>
          <w:numId w:val="3"/>
        </w:numPr>
        <w:ind w:left="340"/>
        <w:rPr>
          <w:rFonts w:ascii="Arial" w:hAnsi="Arial" w:cs="Arial"/>
          <w:sz w:val="20"/>
          <w:szCs w:val="20"/>
          <w:lang w:val="nl-NL"/>
        </w:rPr>
      </w:pPr>
      <w:bookmarkStart w:id="14" w:name="_Toc96422756"/>
      <w:r w:rsidRPr="00EC6940">
        <w:rPr>
          <w:rFonts w:ascii="Arial" w:hAnsi="Arial" w:cs="Arial"/>
          <w:sz w:val="20"/>
          <w:szCs w:val="20"/>
          <w:lang w:val="nl-NL"/>
        </w:rPr>
        <w:t>SHE toezicht</w:t>
      </w:r>
      <w:bookmarkEnd w:id="14"/>
    </w:p>
    <w:p w:rsidR="009B4BB2" w:rsidRPr="00432AD7" w:rsidRDefault="0048585C" w:rsidP="00432AD7">
      <w:pPr>
        <w:spacing w:after="0"/>
        <w:jc w:val="both"/>
        <w:rPr>
          <w:rFonts w:ascii="Univers" w:hAnsi="Univers"/>
          <w:sz w:val="20"/>
          <w:szCs w:val="20"/>
          <w:lang w:val="nl-NL"/>
        </w:rPr>
      </w:pPr>
    </w:p>
    <w:p w:rsidR="009B4BB2" w:rsidRPr="006B1E78" w:rsidRDefault="00197740" w:rsidP="006B1E78">
      <w:pPr>
        <w:pStyle w:val="ListParagraph"/>
        <w:numPr>
          <w:ilvl w:val="0"/>
          <w:numId w:val="9"/>
        </w:numPr>
        <w:rPr>
          <w:lang w:val="nl-NL"/>
        </w:rPr>
      </w:pPr>
      <w:r w:rsidRPr="006B1E78">
        <w:rPr>
          <w:lang w:val="nl-NL"/>
        </w:rPr>
        <w:t>Opdrachtnemer dient voldoende SHE toezicht uit te voeren op een juiste en veilige uitvoering van werkzaamheden op locatie van Opdrachtgever inclusief werkzaamheden die in onderaanneming worden uitgevoerd.</w:t>
      </w:r>
    </w:p>
    <w:p w:rsidR="009B4BB2" w:rsidRPr="006B1E78" w:rsidRDefault="00197740" w:rsidP="006B1E78">
      <w:pPr>
        <w:pStyle w:val="ListParagraph"/>
        <w:numPr>
          <w:ilvl w:val="0"/>
          <w:numId w:val="9"/>
        </w:numPr>
        <w:rPr>
          <w:lang w:val="nl-NL"/>
        </w:rPr>
      </w:pPr>
      <w:r w:rsidRPr="006B1E78">
        <w:rPr>
          <w:lang w:val="nl-NL"/>
        </w:rPr>
        <w:t>Met voldoende SHE toezicht wordt minimaal bedoeld de inzet van een veiligheidskundige toezichthouder (MVK of vergelijkbaar) met een minimale aanwezigheid op locatie van Opdrachtgever van 2 dagen per week per 10 aanwezige uitvoerende medewerkers van Opdrachtnemer (inclusief onderaannemers) tenzij anders bepaald in een specifiek VGM plan.</w:t>
      </w:r>
    </w:p>
    <w:p w:rsidR="009B4BB2" w:rsidRPr="006B1E78" w:rsidRDefault="00197740" w:rsidP="006B1E78">
      <w:pPr>
        <w:pStyle w:val="ListParagraph"/>
        <w:numPr>
          <w:ilvl w:val="0"/>
          <w:numId w:val="9"/>
        </w:numPr>
        <w:rPr>
          <w:lang w:val="nl-NL"/>
        </w:rPr>
      </w:pPr>
      <w:r w:rsidRPr="006B1E78">
        <w:rPr>
          <w:lang w:val="nl-NL"/>
        </w:rPr>
        <w:t>Opdrachtnemer dient op basis van een schema veiligheidsobservatierondes uit te voeren op locatie van Opdrachtgever.  De resultaten van iedere veiligheidsobservatieronde dient Opdrachtnemer direct te rapporteren aan Opdrachtgever.</w:t>
      </w:r>
    </w:p>
    <w:p w:rsidR="009378DA" w:rsidRPr="006B1E78" w:rsidRDefault="00197740" w:rsidP="006B1E78">
      <w:pPr>
        <w:pStyle w:val="ListParagraph"/>
        <w:numPr>
          <w:ilvl w:val="0"/>
          <w:numId w:val="9"/>
        </w:numPr>
        <w:rPr>
          <w:lang w:val="nl-NL"/>
        </w:rPr>
      </w:pPr>
      <w:r w:rsidRPr="006B1E78">
        <w:rPr>
          <w:lang w:val="nl-NL"/>
        </w:rPr>
        <w:t>Opdrachtnemer dient tenminste 1 maal per kwartaal Opdrachtgever te rapporteren over:</w:t>
      </w:r>
    </w:p>
    <w:p w:rsidR="009378DA" w:rsidRPr="006B1E78" w:rsidRDefault="00197740" w:rsidP="006B1E78">
      <w:pPr>
        <w:pStyle w:val="ListParagraph"/>
        <w:numPr>
          <w:ilvl w:val="1"/>
          <w:numId w:val="9"/>
        </w:numPr>
        <w:rPr>
          <w:lang w:val="nl-NL"/>
        </w:rPr>
      </w:pPr>
      <w:r w:rsidRPr="006B1E78">
        <w:rPr>
          <w:lang w:val="nl-NL"/>
        </w:rPr>
        <w:t>de resultaten uit SHE toezicht op locaties van Opdrachtgever;</w:t>
      </w:r>
    </w:p>
    <w:p w:rsidR="009378DA" w:rsidRPr="006B1E78" w:rsidRDefault="00197740" w:rsidP="006B1E78">
      <w:pPr>
        <w:pStyle w:val="ListParagraph"/>
        <w:numPr>
          <w:ilvl w:val="1"/>
          <w:numId w:val="9"/>
        </w:numPr>
        <w:rPr>
          <w:lang w:val="nl-NL"/>
        </w:rPr>
      </w:pPr>
      <w:r w:rsidRPr="006B1E78">
        <w:rPr>
          <w:lang w:val="nl-NL"/>
        </w:rPr>
        <w:t>de resultaten uit VGM inspecties zoals vereist in VCA;</w:t>
      </w:r>
    </w:p>
    <w:p w:rsidR="00EC3F58" w:rsidRPr="006B1E78" w:rsidRDefault="00197740" w:rsidP="006B1E78">
      <w:pPr>
        <w:pStyle w:val="ListParagraph"/>
        <w:numPr>
          <w:ilvl w:val="1"/>
          <w:numId w:val="9"/>
        </w:numPr>
        <w:rPr>
          <w:lang w:val="nl-NL"/>
        </w:rPr>
      </w:pPr>
      <w:r w:rsidRPr="006B1E78">
        <w:rPr>
          <w:lang w:val="nl-NL"/>
        </w:rPr>
        <w:t>de gegeven toolboxen;</w:t>
      </w:r>
    </w:p>
    <w:p w:rsidR="009378DA" w:rsidRPr="006B1E78" w:rsidRDefault="00197740" w:rsidP="006B1E78">
      <w:pPr>
        <w:pStyle w:val="ListParagraph"/>
        <w:numPr>
          <w:ilvl w:val="1"/>
          <w:numId w:val="9"/>
        </w:numPr>
        <w:rPr>
          <w:lang w:val="nl-NL"/>
        </w:rPr>
      </w:pPr>
      <w:r w:rsidRPr="006B1E78">
        <w:rPr>
          <w:lang w:val="nl-NL"/>
        </w:rPr>
        <w:t>de genomen en te nemen verbeteracties;</w:t>
      </w:r>
    </w:p>
    <w:p w:rsidR="005C37CF" w:rsidRPr="006B1E78" w:rsidRDefault="00197740" w:rsidP="006B1E78">
      <w:pPr>
        <w:pStyle w:val="ListParagraph"/>
        <w:numPr>
          <w:ilvl w:val="1"/>
          <w:numId w:val="9"/>
        </w:numPr>
        <w:rPr>
          <w:lang w:val="nl-NL"/>
        </w:rPr>
      </w:pPr>
      <w:r w:rsidRPr="006B1E78">
        <w:rPr>
          <w:lang w:val="nl-NL"/>
        </w:rPr>
        <w:t>status van de in dit contract overeengekomen SHE KPI’s;</w:t>
      </w:r>
    </w:p>
    <w:p w:rsidR="001464F7" w:rsidRPr="00EC6940" w:rsidRDefault="00197740" w:rsidP="006B1E78">
      <w:pPr>
        <w:pStyle w:val="AOHead2"/>
        <w:numPr>
          <w:ilvl w:val="1"/>
          <w:numId w:val="3"/>
        </w:numPr>
        <w:ind w:left="340"/>
        <w:rPr>
          <w:rFonts w:ascii="Arial" w:hAnsi="Arial" w:cs="Arial"/>
          <w:sz w:val="20"/>
          <w:szCs w:val="20"/>
          <w:lang w:val="nl-NL"/>
        </w:rPr>
      </w:pPr>
      <w:bookmarkStart w:id="15" w:name="_Toc96422757"/>
      <w:r w:rsidRPr="00EC6940">
        <w:rPr>
          <w:rFonts w:ascii="Arial" w:hAnsi="Arial" w:cs="Arial"/>
          <w:sz w:val="20"/>
          <w:szCs w:val="20"/>
          <w:lang w:val="nl-NL"/>
        </w:rPr>
        <w:t>Toegang en verkeer</w:t>
      </w:r>
      <w:bookmarkEnd w:id="15"/>
      <w:r w:rsidRPr="00EC6940">
        <w:rPr>
          <w:rFonts w:ascii="Arial" w:hAnsi="Arial" w:cs="Arial"/>
          <w:sz w:val="20"/>
          <w:szCs w:val="20"/>
          <w:lang w:val="nl-NL"/>
        </w:rPr>
        <w:t xml:space="preserve"> </w:t>
      </w:r>
    </w:p>
    <w:p w:rsidR="009B4BB2" w:rsidRPr="00432AD7" w:rsidRDefault="0048585C" w:rsidP="00432AD7">
      <w:pPr>
        <w:spacing w:after="0"/>
        <w:jc w:val="both"/>
        <w:rPr>
          <w:rFonts w:ascii="Univers" w:hAnsi="Univers"/>
          <w:color w:val="auto"/>
          <w:sz w:val="20"/>
          <w:szCs w:val="20"/>
          <w:lang w:val="nl-NL"/>
        </w:rPr>
      </w:pPr>
    </w:p>
    <w:p w:rsidR="009B4BB2" w:rsidRPr="006B1E78" w:rsidRDefault="00197740" w:rsidP="006B1E78">
      <w:pPr>
        <w:pStyle w:val="ListParagraph"/>
        <w:numPr>
          <w:ilvl w:val="0"/>
          <w:numId w:val="10"/>
        </w:numPr>
        <w:rPr>
          <w:lang w:val="nl-NL"/>
        </w:rPr>
      </w:pPr>
      <w:r w:rsidRPr="006B1E78">
        <w:rPr>
          <w:lang w:val="nl-NL"/>
        </w:rPr>
        <w:t xml:space="preserve">Toegangspassen voor het betreden van locatie van Opdrachtgever dienen in goede staat te worden gehouden. Toegangspassen zijn alleen bedoeld voor de persoon aan wie de pas wordt uitgereikt. De Opdrachtnemer ziet er op toe dat passen niet oneigenlijk gebruikt </w:t>
      </w:r>
      <w:r w:rsidRPr="006B1E78">
        <w:rPr>
          <w:lang w:val="nl-NL"/>
        </w:rPr>
        <w:lastRenderedPageBreak/>
        <w:t>worden. Bij beschadiging veroorzaakt door nalatig gebruik en bij verlies is een vergoeding verschuldigd van €50,- per pas.</w:t>
      </w:r>
    </w:p>
    <w:p w:rsidR="009B4BB2" w:rsidRPr="006B1E78" w:rsidRDefault="00197740" w:rsidP="006B1E78">
      <w:pPr>
        <w:pStyle w:val="ListParagraph"/>
        <w:numPr>
          <w:ilvl w:val="0"/>
          <w:numId w:val="10"/>
        </w:numPr>
        <w:rPr>
          <w:lang w:val="nl-NL"/>
        </w:rPr>
      </w:pPr>
      <w:r w:rsidRPr="006B1E78">
        <w:rPr>
          <w:lang w:val="nl-NL"/>
        </w:rPr>
        <w:t>Opdrachtnemer is verplicht een aanwezigheidsadministratie te voeren van al degenen die hij bij de uitvoering van de werkzaamheden betrekt. Deze administratie dient op verzoek van Opdrachtgever te worden overlegd.</w:t>
      </w:r>
    </w:p>
    <w:p w:rsidR="009B4BB2" w:rsidRPr="006B1E78" w:rsidRDefault="00197740" w:rsidP="006B1E78">
      <w:pPr>
        <w:pStyle w:val="ListParagraph"/>
        <w:numPr>
          <w:ilvl w:val="0"/>
          <w:numId w:val="10"/>
        </w:numPr>
        <w:rPr>
          <w:lang w:val="nl-NL"/>
        </w:rPr>
      </w:pPr>
      <w:r w:rsidRPr="006B1E78">
        <w:rPr>
          <w:lang w:val="nl-NL"/>
        </w:rPr>
        <w:t>Opdrachtnemer krijgt toegang tot de aanmeldservice van Opdrachtgever voor het aanmelden van individuele medewerkers van Opdrachtnemer en onderaannemers voor het betreden van locatie van Opdrachtgever.</w:t>
      </w:r>
    </w:p>
    <w:p w:rsidR="001819ED" w:rsidRPr="006B1E78" w:rsidRDefault="00197740" w:rsidP="006B1E78">
      <w:pPr>
        <w:pStyle w:val="ListParagraph"/>
        <w:numPr>
          <w:ilvl w:val="0"/>
          <w:numId w:val="10"/>
        </w:numPr>
        <w:rPr>
          <w:lang w:val="nl-NL"/>
        </w:rPr>
      </w:pPr>
      <w:r w:rsidRPr="006B1E78">
        <w:rPr>
          <w:lang w:val="nl-NL"/>
        </w:rPr>
        <w:t>Aannemer legt aan al degenen die hij te werk stelt de verplichting op een identiteitsbewijs (niet zijnde een rijbewijs) bij zich te dragen en dit op eerste verzoek van daartoe aangewezen personeel van Vopak te tonen.</w:t>
      </w:r>
    </w:p>
    <w:p w:rsidR="009B4BB2" w:rsidRPr="006B1E78" w:rsidRDefault="0048585C" w:rsidP="006B1E78">
      <w:pPr>
        <w:pStyle w:val="ListParagraph"/>
        <w:rPr>
          <w:lang w:val="nl-NL"/>
        </w:rPr>
      </w:pPr>
    </w:p>
    <w:p w:rsidR="001464F7" w:rsidRPr="00EC6940" w:rsidRDefault="00197740" w:rsidP="006B1E78">
      <w:pPr>
        <w:pStyle w:val="AOHead2"/>
        <w:numPr>
          <w:ilvl w:val="1"/>
          <w:numId w:val="3"/>
        </w:numPr>
        <w:ind w:left="340"/>
        <w:rPr>
          <w:rFonts w:ascii="Arial" w:hAnsi="Arial" w:cs="Arial"/>
          <w:sz w:val="20"/>
          <w:szCs w:val="20"/>
          <w:lang w:val="nl-NL"/>
        </w:rPr>
      </w:pPr>
      <w:bookmarkStart w:id="16" w:name="_Toc96422758"/>
      <w:r w:rsidRPr="00EC6940">
        <w:rPr>
          <w:rFonts w:ascii="Arial" w:hAnsi="Arial" w:cs="Arial"/>
          <w:sz w:val="20"/>
          <w:szCs w:val="20"/>
          <w:lang w:val="nl-NL"/>
        </w:rPr>
        <w:t>Melden van incidenten</w:t>
      </w:r>
      <w:bookmarkEnd w:id="16"/>
    </w:p>
    <w:p w:rsidR="001464F7" w:rsidRPr="00432AD7" w:rsidRDefault="0048585C" w:rsidP="00432AD7">
      <w:pPr>
        <w:spacing w:after="0"/>
        <w:jc w:val="both"/>
        <w:rPr>
          <w:rFonts w:ascii="Univers" w:hAnsi="Univers"/>
          <w:sz w:val="20"/>
          <w:szCs w:val="20"/>
          <w:lang w:val="nl-NL"/>
        </w:rPr>
      </w:pPr>
    </w:p>
    <w:p w:rsidR="009B4BB2" w:rsidRPr="006B1E78" w:rsidRDefault="00197740" w:rsidP="006B1E78">
      <w:pPr>
        <w:pStyle w:val="ListParagraph"/>
        <w:numPr>
          <w:ilvl w:val="0"/>
          <w:numId w:val="10"/>
        </w:numPr>
        <w:rPr>
          <w:lang w:val="nl-NL"/>
        </w:rPr>
      </w:pPr>
      <w:r w:rsidRPr="006B1E78">
        <w:rPr>
          <w:lang w:val="nl-NL"/>
        </w:rPr>
        <w:t>Opdrachtnemer dient ieder incident (ook omvattende Bijna Ongeval, Onveilige Situatie en Onveilige Handeling) direct te melden aan Opdrachtgever.</w:t>
      </w:r>
    </w:p>
    <w:p w:rsidR="009B4BB2" w:rsidRPr="006B1E78" w:rsidRDefault="00197740" w:rsidP="006B1E78">
      <w:pPr>
        <w:pStyle w:val="ListParagraph"/>
        <w:numPr>
          <w:ilvl w:val="0"/>
          <w:numId w:val="10"/>
        </w:numPr>
        <w:rPr>
          <w:lang w:val="nl-NL"/>
        </w:rPr>
      </w:pPr>
      <w:r w:rsidRPr="006B1E78">
        <w:rPr>
          <w:lang w:val="nl-NL"/>
        </w:rPr>
        <w:t xml:space="preserve">Opdrachtnemer krijgt toegang tot het incidentmeldingensysteem van Opdrachtgever. Opdrachtnemer dient ieder incident schriftelijk te melden aan Opdrachtgever middels dit systeem. </w:t>
      </w:r>
    </w:p>
    <w:p w:rsidR="009B4BB2" w:rsidRPr="006B1E78" w:rsidRDefault="00197740" w:rsidP="006B1E78">
      <w:pPr>
        <w:pStyle w:val="ListParagraph"/>
        <w:numPr>
          <w:ilvl w:val="0"/>
          <w:numId w:val="10"/>
        </w:numPr>
        <w:rPr>
          <w:lang w:val="nl-NL"/>
        </w:rPr>
      </w:pPr>
      <w:r w:rsidRPr="006B1E78">
        <w:rPr>
          <w:lang w:val="nl-NL"/>
        </w:rPr>
        <w:t>Opdrachtnemer dient incidenten te onderzoeken indien Opdrachtgever daartoe verzoekt. Opdrachtnemer dient medewerking te verlenen aan incidentonderzoek dat wordt uitgevoerd door Opdrachtgever en aan eventuele meldingen aan daartoe bevoegde instanties.</w:t>
      </w:r>
    </w:p>
    <w:p w:rsidR="001464F7" w:rsidRPr="006B1E78" w:rsidRDefault="00197740" w:rsidP="006B1E78">
      <w:pPr>
        <w:pStyle w:val="ListParagraph"/>
        <w:numPr>
          <w:ilvl w:val="0"/>
          <w:numId w:val="10"/>
        </w:numPr>
        <w:rPr>
          <w:lang w:val="nl-NL"/>
        </w:rPr>
      </w:pPr>
      <w:r w:rsidRPr="006B1E78">
        <w:rPr>
          <w:lang w:val="nl-NL"/>
        </w:rPr>
        <w:t>Opdrachtgever heeft het recht, bij het constateren van een door Opdrachtnemer veroorzaakte onveilige situatie, werkmethode en handeling de Opdrachtnemer te verplichten hier direct verandering in aan te brengen.  Opdrachtgever heeft dan het recht de uitvoering van de werkzaamheden door Opdrachtnemer stil te leggen, zonder tot enige schadevergoeding en/of meerwerk gehouden te zijn.</w:t>
      </w:r>
      <w:bookmarkStart w:id="17" w:name="h.gjdgxs" w:colFirst="0" w:colLast="0"/>
      <w:bookmarkEnd w:id="17"/>
      <w:r w:rsidRPr="006B1E78">
        <w:rPr>
          <w:lang w:val="nl-NL"/>
        </w:rPr>
        <w:t xml:space="preserve"> </w:t>
      </w:r>
    </w:p>
    <w:p w:rsidR="007B5B36" w:rsidRPr="00432AD7" w:rsidRDefault="0048585C" w:rsidP="00432AD7">
      <w:pPr>
        <w:pStyle w:val="ListParagraph"/>
        <w:spacing w:after="0"/>
        <w:jc w:val="both"/>
        <w:rPr>
          <w:rFonts w:ascii="Univers" w:hAnsi="Univers"/>
          <w:sz w:val="20"/>
          <w:szCs w:val="20"/>
          <w:lang w:val="nl-NL"/>
        </w:rPr>
      </w:pPr>
    </w:p>
    <w:p w:rsidR="001464F7" w:rsidRPr="00EC6940" w:rsidRDefault="00197740" w:rsidP="006B1E78">
      <w:pPr>
        <w:pStyle w:val="AOHead2"/>
        <w:numPr>
          <w:ilvl w:val="1"/>
          <w:numId w:val="3"/>
        </w:numPr>
        <w:ind w:left="340"/>
        <w:rPr>
          <w:rFonts w:ascii="Arial" w:hAnsi="Arial" w:cs="Arial"/>
          <w:sz w:val="20"/>
          <w:szCs w:val="20"/>
          <w:lang w:val="nl-NL"/>
        </w:rPr>
      </w:pPr>
      <w:bookmarkStart w:id="18" w:name="_Toc96422759"/>
      <w:r w:rsidRPr="00EC6940">
        <w:rPr>
          <w:rFonts w:ascii="Arial" w:hAnsi="Arial" w:cs="Arial"/>
          <w:sz w:val="20"/>
          <w:szCs w:val="20"/>
          <w:lang w:val="nl-NL"/>
        </w:rPr>
        <w:t>Overige SHE onderwerpen</w:t>
      </w:r>
      <w:bookmarkEnd w:id="18"/>
    </w:p>
    <w:p w:rsidR="001464F7" w:rsidRPr="00432AD7" w:rsidRDefault="0048585C" w:rsidP="00432AD7">
      <w:pPr>
        <w:spacing w:after="0"/>
        <w:jc w:val="both"/>
        <w:rPr>
          <w:rFonts w:ascii="Univers" w:hAnsi="Univers"/>
          <w:b/>
          <w:color w:val="auto"/>
          <w:sz w:val="20"/>
          <w:szCs w:val="20"/>
          <w:u w:val="single"/>
          <w:lang w:val="nl-NL"/>
        </w:rPr>
      </w:pPr>
    </w:p>
    <w:p w:rsidR="001464F7" w:rsidRPr="00432AD7" w:rsidRDefault="00197740" w:rsidP="00432AD7">
      <w:pPr>
        <w:spacing w:after="0"/>
        <w:jc w:val="both"/>
        <w:rPr>
          <w:rFonts w:ascii="Univers" w:hAnsi="Univers"/>
          <w:b/>
          <w:sz w:val="20"/>
          <w:szCs w:val="20"/>
          <w:u w:val="single"/>
          <w:lang w:val="nl-NL"/>
        </w:rPr>
      </w:pPr>
      <w:r w:rsidRPr="00432AD7">
        <w:rPr>
          <w:rFonts w:ascii="Univers" w:hAnsi="Univers"/>
          <w:b/>
          <w:sz w:val="20"/>
          <w:szCs w:val="20"/>
          <w:u w:val="single"/>
          <w:lang w:val="nl-NL"/>
        </w:rPr>
        <w:t>Afvalbeheer</w:t>
      </w:r>
    </w:p>
    <w:p w:rsidR="008465EE" w:rsidRPr="006B1E78" w:rsidRDefault="00197740" w:rsidP="006B1E78">
      <w:pPr>
        <w:pStyle w:val="ListParagraph"/>
        <w:numPr>
          <w:ilvl w:val="0"/>
          <w:numId w:val="10"/>
        </w:numPr>
        <w:rPr>
          <w:lang w:val="nl-NL"/>
        </w:rPr>
      </w:pPr>
      <w:r w:rsidRPr="006B1E78">
        <w:rPr>
          <w:lang w:val="nl-NL"/>
        </w:rPr>
        <w:t>Al het afval dat vrijkomt ten gevolge van de werkzaamheden is eigendom van Vopak, tenzij anders schriftelijk is overeengekomen.</w:t>
      </w:r>
    </w:p>
    <w:p w:rsidR="008465EE" w:rsidRPr="006B1E78" w:rsidRDefault="00197740" w:rsidP="006B1E78">
      <w:pPr>
        <w:pStyle w:val="ListParagraph"/>
        <w:numPr>
          <w:ilvl w:val="0"/>
          <w:numId w:val="10"/>
        </w:numPr>
        <w:rPr>
          <w:lang w:val="nl-NL"/>
        </w:rPr>
      </w:pPr>
      <w:r w:rsidRPr="006B1E78">
        <w:rPr>
          <w:lang w:val="nl-NL"/>
        </w:rPr>
        <w:t xml:space="preserve">Afval afkomstig van werkzaamheden dient direct te worden verzameld en van de werkplek te worden opgeruimd door Opdrachtnemer. Opdrachtnemer dient al dit verzamelde afval in de daartoe bestemde permanente voorzieningen van Opdrachtgever te deponeren. In overleg met Opdrachtgever kan nabij de werkzaamheden een tijdelijke voorziening voor opslag en afvoer van afval worden geplaatst. Indien door toedoen van Opdrachtnemer het </w:t>
      </w:r>
      <w:r w:rsidRPr="006B1E78">
        <w:rPr>
          <w:lang w:val="nl-NL"/>
        </w:rPr>
        <w:lastRenderedPageBreak/>
        <w:t>afval onjuist wordt aangeboden, zullen de hieruit voortvloeiende extra kosten ten laste komen van Opdrachtnemer.</w:t>
      </w:r>
    </w:p>
    <w:p w:rsidR="00335717" w:rsidRPr="00432AD7" w:rsidRDefault="00197740" w:rsidP="00432AD7">
      <w:pPr>
        <w:spacing w:after="0"/>
        <w:jc w:val="both"/>
        <w:rPr>
          <w:rFonts w:ascii="Univers" w:hAnsi="Univers"/>
          <w:sz w:val="20"/>
          <w:szCs w:val="20"/>
          <w:lang w:val="nl-NL"/>
        </w:rPr>
      </w:pPr>
      <w:r w:rsidRPr="00432AD7">
        <w:rPr>
          <w:rFonts w:ascii="Univers" w:hAnsi="Univers"/>
          <w:b/>
          <w:sz w:val="20"/>
          <w:szCs w:val="20"/>
          <w:u w:val="single"/>
          <w:lang w:val="nl-NL"/>
        </w:rPr>
        <w:t>Gevaarlijke stoffen</w:t>
      </w:r>
    </w:p>
    <w:p w:rsidR="009916B9" w:rsidRPr="00432AD7" w:rsidRDefault="00197740" w:rsidP="006B1E78">
      <w:pPr>
        <w:pStyle w:val="ListParagraph"/>
        <w:numPr>
          <w:ilvl w:val="0"/>
          <w:numId w:val="10"/>
        </w:numPr>
        <w:rPr>
          <w:lang w:val="nl-NL"/>
        </w:rPr>
      </w:pPr>
      <w:r w:rsidRPr="00432AD7">
        <w:rPr>
          <w:lang w:val="nl-NL"/>
        </w:rPr>
        <w:t>Van gevaarlijke stoffen, welke gebruikt worden bij de uitvoering van werkzaamheden, dienen voorafgaand aan introductie van de gevaarlijke stof op de locatie van Opdrachtgever, aan Opdrachtgever actuele veiligheidsinformatiebladen te worden verstrekt overeenkomstig de REACH Verordening (1907/2006) Bijlage II. Gevaarlijke stoffen mogen pas op locatie van Opdrachtgever aanwezig zijn na schriftelijke toestemming van Opdrachtgever.</w:t>
      </w:r>
    </w:p>
    <w:p w:rsidR="00FA3E1E" w:rsidRPr="006B1E78" w:rsidRDefault="00197740" w:rsidP="006B1E78">
      <w:pPr>
        <w:pStyle w:val="ListParagraph"/>
        <w:numPr>
          <w:ilvl w:val="0"/>
          <w:numId w:val="10"/>
        </w:numPr>
        <w:rPr>
          <w:lang w:val="nl-NL"/>
        </w:rPr>
      </w:pPr>
      <w:r w:rsidRPr="006B1E78">
        <w:rPr>
          <w:lang w:val="nl-NL"/>
        </w:rPr>
        <w:t>Opdrachtnemer dient een actuele registratie bij te houden van op Opdrachtgever locatie aanwezige verpakte gevaarlijke stoffen inclusief CMR stoffen</w:t>
      </w:r>
      <w:r w:rsidRPr="006B1E78">
        <w:footnoteReference w:id="2"/>
      </w:r>
      <w:r w:rsidRPr="006B1E78">
        <w:rPr>
          <w:lang w:val="nl-NL"/>
        </w:rPr>
        <w:t xml:space="preserve"> (inclusief hoeveelheid) en deze registratie te allen tijde te kunnen tonen aan Opdrachtgever.</w:t>
      </w:r>
    </w:p>
    <w:p w:rsidR="0004059B" w:rsidRPr="006B1E78" w:rsidRDefault="00197740" w:rsidP="006B1E78">
      <w:pPr>
        <w:pStyle w:val="ListParagraph"/>
        <w:numPr>
          <w:ilvl w:val="0"/>
          <w:numId w:val="10"/>
        </w:numPr>
        <w:rPr>
          <w:lang w:val="nl-NL"/>
        </w:rPr>
      </w:pPr>
      <w:r w:rsidRPr="006B1E78">
        <w:rPr>
          <w:lang w:val="nl-NL"/>
        </w:rPr>
        <w:t xml:space="preserve">Verpakkingen van gevaarlijke stoffen dienen deugdelijk te zijn, te zijn voorzien van duidelijke etikettering en gevaar aanduiding en veilig te worden opgeslagen overeenkomstig de voorschriften van PGS15. </w:t>
      </w:r>
    </w:p>
    <w:p w:rsidR="00335717" w:rsidRPr="00432AD7" w:rsidRDefault="0048585C" w:rsidP="00432AD7">
      <w:pPr>
        <w:spacing w:after="0"/>
        <w:jc w:val="both"/>
        <w:rPr>
          <w:rFonts w:ascii="Univers" w:hAnsi="Univers"/>
          <w:sz w:val="20"/>
          <w:szCs w:val="20"/>
          <w:lang w:val="nl-NL"/>
        </w:rPr>
      </w:pPr>
    </w:p>
    <w:p w:rsidR="001464F7" w:rsidRPr="00432AD7" w:rsidRDefault="00197740" w:rsidP="00432AD7">
      <w:pPr>
        <w:spacing w:after="0"/>
        <w:jc w:val="both"/>
        <w:rPr>
          <w:rFonts w:ascii="Univers" w:hAnsi="Univers"/>
          <w:sz w:val="20"/>
          <w:szCs w:val="20"/>
          <w:lang w:val="nl-NL"/>
        </w:rPr>
      </w:pPr>
      <w:r w:rsidRPr="00432AD7">
        <w:rPr>
          <w:rFonts w:ascii="Univers" w:hAnsi="Univers"/>
          <w:b/>
          <w:sz w:val="20"/>
          <w:szCs w:val="20"/>
          <w:u w:val="single"/>
          <w:lang w:val="nl-NL"/>
        </w:rPr>
        <w:t>Grondwerkzaamheden</w:t>
      </w:r>
    </w:p>
    <w:p w:rsidR="001464F7" w:rsidRPr="006B1E78" w:rsidRDefault="00197740" w:rsidP="006B1E78">
      <w:pPr>
        <w:pStyle w:val="ListParagraph"/>
        <w:numPr>
          <w:ilvl w:val="0"/>
          <w:numId w:val="10"/>
        </w:numPr>
        <w:rPr>
          <w:lang w:val="nl-NL"/>
        </w:rPr>
      </w:pPr>
      <w:r w:rsidRPr="006B1E78">
        <w:rPr>
          <w:lang w:val="nl-NL"/>
        </w:rPr>
        <w:t xml:space="preserve">Alle grondwerkzaamheden op locatie van Opdrachtgever dienen te worden uitgevoerd door een Opdrachtnemer die erkend is  conform BRL SIKB 7000 waarbij Opdrachtnemer de meest actuele versie van de CROW Publicatie 132 “Werken in of met verontreinigde grond/water” volgt . </w:t>
      </w:r>
    </w:p>
    <w:p w:rsidR="001464F7" w:rsidRPr="00432AD7" w:rsidRDefault="0048585C" w:rsidP="00432AD7">
      <w:pPr>
        <w:spacing w:after="0"/>
        <w:jc w:val="both"/>
        <w:rPr>
          <w:rFonts w:ascii="Univers" w:hAnsi="Univers"/>
          <w:sz w:val="20"/>
          <w:szCs w:val="20"/>
          <w:lang w:val="nl-NL"/>
        </w:rPr>
      </w:pPr>
    </w:p>
    <w:p w:rsidR="00335717" w:rsidRPr="00EC6940" w:rsidRDefault="00197740" w:rsidP="006B1E78">
      <w:pPr>
        <w:pStyle w:val="AOHead2"/>
        <w:numPr>
          <w:ilvl w:val="1"/>
          <w:numId w:val="3"/>
        </w:numPr>
        <w:ind w:left="340"/>
        <w:rPr>
          <w:rFonts w:ascii="Arial" w:hAnsi="Arial" w:cs="Arial"/>
          <w:sz w:val="20"/>
          <w:szCs w:val="20"/>
          <w:lang w:val="nl-NL"/>
        </w:rPr>
      </w:pPr>
      <w:bookmarkStart w:id="19" w:name="_Toc96422760"/>
      <w:r w:rsidRPr="00EC6940">
        <w:rPr>
          <w:rFonts w:ascii="Arial" w:hAnsi="Arial" w:cs="Arial"/>
          <w:sz w:val="20"/>
          <w:szCs w:val="20"/>
          <w:lang w:val="nl-NL"/>
        </w:rPr>
        <w:t>Risicovolle taken</w:t>
      </w:r>
      <w:bookmarkEnd w:id="19"/>
    </w:p>
    <w:p w:rsidR="00FA3E1E" w:rsidRPr="00432AD7" w:rsidRDefault="0048585C" w:rsidP="00432AD7">
      <w:pPr>
        <w:spacing w:after="0"/>
        <w:jc w:val="both"/>
        <w:rPr>
          <w:rFonts w:ascii="Univers" w:hAnsi="Univers"/>
          <w:sz w:val="20"/>
          <w:szCs w:val="20"/>
          <w:lang w:val="nl-NL"/>
        </w:rPr>
      </w:pPr>
    </w:p>
    <w:p w:rsidR="0010697A" w:rsidRPr="006B1E78" w:rsidRDefault="00197740" w:rsidP="006B1E78">
      <w:pPr>
        <w:pStyle w:val="ListParagraph"/>
        <w:numPr>
          <w:ilvl w:val="0"/>
          <w:numId w:val="10"/>
        </w:numPr>
        <w:rPr>
          <w:lang w:val="nl-NL"/>
        </w:rPr>
      </w:pPr>
      <w:r w:rsidRPr="006B1E78">
        <w:rPr>
          <w:lang w:val="nl-NL"/>
        </w:rPr>
        <w:t xml:space="preserve">Indien personeel van Opdrachtnemer, ingehuurd personeel door Opdrachtnemer of personeel werkend in onder aanneming van Opdrachtnemer risicovolle taken uitvoert zoals opgenomen in de opleidingengids van SSVV dan dient de persoon die de risicovolle taak uitvoert te beschikken over een geldig certificaat van de beroepsopleiding conform SSVV of equivalent. Originele en geldige certificaten dienen voor aanvang van de activiteiten aan Opdrachtgever te kunnen worden getoond. </w:t>
      </w:r>
    </w:p>
    <w:p w:rsidR="00335717" w:rsidRPr="006B1E78" w:rsidRDefault="00197740" w:rsidP="006B1E78">
      <w:pPr>
        <w:pStyle w:val="ListParagraph"/>
        <w:numPr>
          <w:ilvl w:val="0"/>
          <w:numId w:val="10"/>
        </w:numPr>
        <w:rPr>
          <w:lang w:val="nl-NL"/>
        </w:rPr>
      </w:pPr>
      <w:r w:rsidRPr="006B1E78">
        <w:rPr>
          <w:lang w:val="nl-NL"/>
        </w:rPr>
        <w:t xml:space="preserve">Wanneer een medewerker van Opdrachtnemer, ingehuurd personeel door Opdrachtnemer of personeel werkend in onder aanneming van Opdrachtnemer een risicovolle taak moet verrichten waarvoor hij niet in het bezit is van een geldig certificaat, dan wordt hij voor rekening van Opdrachtnemer opgeleid en voorzien van geldige certificaten voordat de werkzaamheden aanvangen. Het verlengen of geldig houden van de certificaten blijft te allen tijde de verantwoordelijkheid van Opdrachtnemer. </w:t>
      </w:r>
    </w:p>
    <w:p w:rsidR="00CE40AC" w:rsidRPr="00432AD7" w:rsidRDefault="00197740" w:rsidP="00432AD7">
      <w:pPr>
        <w:pStyle w:val="ListParagraph"/>
        <w:spacing w:after="0"/>
        <w:jc w:val="both"/>
        <w:rPr>
          <w:rFonts w:ascii="Univers" w:hAnsi="Univers"/>
          <w:sz w:val="20"/>
          <w:szCs w:val="20"/>
          <w:lang w:val="nl-NL"/>
        </w:rPr>
      </w:pPr>
      <w:r w:rsidRPr="00432AD7">
        <w:rPr>
          <w:rFonts w:ascii="Univers" w:hAnsi="Univers"/>
          <w:sz w:val="20"/>
          <w:szCs w:val="20"/>
          <w:lang w:val="nl-NL"/>
        </w:rPr>
        <w:t xml:space="preserve"> </w:t>
      </w:r>
    </w:p>
    <w:sectPr w:rsidR="00CE40AC" w:rsidRPr="00432AD7" w:rsidSect="004173FC">
      <w:headerReference w:type="default" r:id="rId9"/>
      <w:pgSz w:w="11906" w:h="16838"/>
      <w:pgMar w:top="1440" w:right="1440" w:bottom="1440" w:left="1440" w:header="283"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65" w:rsidRDefault="00197740">
      <w:pPr>
        <w:spacing w:after="0" w:line="240" w:lineRule="auto"/>
      </w:pPr>
      <w:r>
        <w:separator/>
      </w:r>
    </w:p>
  </w:endnote>
  <w:endnote w:type="continuationSeparator" w:id="0">
    <w:p w:rsidR="00BC5565" w:rsidRDefault="0019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heSansCorrespondenc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12" w:rsidRDefault="00197740" w:rsidP="004518E1">
      <w:pPr>
        <w:spacing w:after="0" w:line="240" w:lineRule="auto"/>
      </w:pPr>
      <w:r>
        <w:separator/>
      </w:r>
    </w:p>
  </w:footnote>
  <w:footnote w:type="continuationSeparator" w:id="0">
    <w:p w:rsidR="00D53812" w:rsidRDefault="00197740" w:rsidP="004518E1">
      <w:pPr>
        <w:spacing w:after="0" w:line="240" w:lineRule="auto"/>
      </w:pPr>
      <w:r>
        <w:continuationSeparator/>
      </w:r>
    </w:p>
  </w:footnote>
  <w:footnote w:type="continuationNotice" w:id="1">
    <w:p w:rsidR="00D53812" w:rsidRDefault="0048585C">
      <w:pPr>
        <w:spacing w:after="0" w:line="240" w:lineRule="auto"/>
      </w:pPr>
    </w:p>
  </w:footnote>
  <w:footnote w:id="2">
    <w:p w:rsidR="0004059B" w:rsidRPr="004518E1" w:rsidRDefault="00197740" w:rsidP="0004059B">
      <w:pPr>
        <w:pStyle w:val="FootnoteText"/>
        <w:rPr>
          <w:lang w:val="nl-NL"/>
        </w:rPr>
      </w:pPr>
      <w:r>
        <w:rPr>
          <w:rStyle w:val="FootnoteReference"/>
        </w:rPr>
        <w:footnoteRef/>
      </w:r>
      <w:r w:rsidRPr="004518E1">
        <w:rPr>
          <w:lang w:val="nl-NL"/>
        </w:rPr>
        <w:t xml:space="preserve"> CMR stoffen zijn stoffen met carcinogene, </w:t>
      </w:r>
      <w:r>
        <w:rPr>
          <w:lang w:val="nl-NL"/>
        </w:rPr>
        <w:t>mutagene of reprotoxische eigenschappen.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D7" w:rsidRDefault="0048585C"/>
  <w:tbl>
    <w:tblPr>
      <w:tblW w:w="10260" w:type="dxa"/>
      <w:tblInd w:w="-40" w:type="dxa"/>
      <w:tblLayout w:type="fixed"/>
      <w:tblCellMar>
        <w:left w:w="139" w:type="dxa"/>
        <w:right w:w="139" w:type="dxa"/>
      </w:tblCellMar>
      <w:tblLook w:val="0000" w:firstRow="0" w:lastRow="0" w:firstColumn="0" w:lastColumn="0" w:noHBand="0" w:noVBand="0"/>
    </w:tblPr>
    <w:tblGrid>
      <w:gridCol w:w="1934"/>
      <w:gridCol w:w="4906"/>
      <w:gridCol w:w="1080"/>
      <w:gridCol w:w="2340"/>
    </w:tblGrid>
    <w:tr w:rsidR="00C87440" w:rsidTr="00826F26">
      <w:trPr>
        <w:cantSplit/>
        <w:trHeight w:hRule="exact" w:val="425"/>
      </w:trPr>
      <w:tc>
        <w:tcPr>
          <w:tcW w:w="1934" w:type="dxa"/>
          <w:vMerge w:val="restart"/>
          <w:tcBorders>
            <w:top w:val="single" w:sz="12" w:space="0" w:color="000000"/>
            <w:left w:val="single" w:sz="12" w:space="0" w:color="000000"/>
            <w:bottom w:val="single" w:sz="12" w:space="0" w:color="000000"/>
            <w:right w:val="single" w:sz="6" w:space="0" w:color="000000"/>
          </w:tcBorders>
          <w:vAlign w:val="center"/>
        </w:tcPr>
        <w:p w:rsidR="00432AD7" w:rsidRPr="00432AD7" w:rsidRDefault="00197740" w:rsidP="00432AD7">
          <w:pPr>
            <w:tabs>
              <w:tab w:val="left" w:pos="-2"/>
              <w:tab w:val="left" w:pos="283"/>
              <w:tab w:val="left" w:pos="9643"/>
            </w:tabs>
            <w:spacing w:after="108" w:line="240" w:lineRule="auto"/>
            <w:jc w:val="center"/>
            <w:rPr>
              <w:rFonts w:ascii="Arial" w:eastAsia="Times New Roman" w:hAnsi="Arial" w:cs="Arial"/>
              <w:color w:val="auto"/>
              <w:sz w:val="20"/>
              <w:szCs w:val="20"/>
              <w:lang w:val="nl-NL" w:eastAsia="nl-NL"/>
            </w:rPr>
          </w:pPr>
          <w:r w:rsidRPr="00432AD7">
            <w:rPr>
              <w:rFonts w:ascii="Arial" w:eastAsia="Times New Roman" w:hAnsi="Arial" w:cs="Arial"/>
              <w:noProof/>
              <w:color w:val="auto"/>
              <w:sz w:val="20"/>
              <w:szCs w:val="20"/>
            </w:rPr>
            <w:drawing>
              <wp:inline distT="0" distB="0" distL="0" distR="0">
                <wp:extent cx="876300" cy="552450"/>
                <wp:effectExtent l="0" t="0" r="0" b="0"/>
                <wp:docPr id="2" name="Picture 2"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331775" name="Picture 1" descr="main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6300" cy="552450"/>
                        </a:xfrm>
                        <a:prstGeom prst="rect">
                          <a:avLst/>
                        </a:prstGeom>
                        <a:noFill/>
                        <a:ln>
                          <a:noFill/>
                        </a:ln>
                      </pic:spPr>
                    </pic:pic>
                  </a:graphicData>
                </a:graphic>
              </wp:inline>
            </w:drawing>
          </w:r>
        </w:p>
      </w:tc>
      <w:tc>
        <w:tcPr>
          <w:tcW w:w="4906" w:type="dxa"/>
          <w:tcBorders>
            <w:top w:val="single" w:sz="12" w:space="0" w:color="000000"/>
            <w:left w:val="nil"/>
            <w:right w:val="single" w:sz="6" w:space="0" w:color="FFFFFF"/>
          </w:tcBorders>
          <w:vAlign w:val="center"/>
        </w:tcPr>
        <w:p w:rsidR="00432AD7" w:rsidRPr="00432AD7" w:rsidRDefault="00197740" w:rsidP="00432AD7">
          <w:pPr>
            <w:spacing w:after="0" w:line="240" w:lineRule="auto"/>
            <w:jc w:val="center"/>
            <w:rPr>
              <w:rFonts w:ascii="Arial" w:eastAsia="Times New Roman" w:hAnsi="Arial" w:cs="Arial"/>
              <w:color w:val="auto"/>
              <w:sz w:val="24"/>
              <w:szCs w:val="24"/>
              <w:lang w:eastAsia="nl-NL"/>
            </w:rPr>
          </w:pPr>
          <w:r w:rsidRPr="00432AD7">
            <w:rPr>
              <w:rFonts w:ascii="Arial" w:eastAsia="Times New Roman" w:hAnsi="Arial" w:cs="Arial"/>
              <w:color w:val="auto"/>
              <w:sz w:val="24"/>
              <w:szCs w:val="24"/>
              <w:lang w:eastAsia="nl-NL"/>
            </w:rPr>
            <w:t>VOPAK NEDERLAND</w:t>
          </w:r>
        </w:p>
      </w:tc>
      <w:tc>
        <w:tcPr>
          <w:tcW w:w="1080" w:type="dxa"/>
          <w:tcBorders>
            <w:top w:val="single" w:sz="12" w:space="0" w:color="000000"/>
            <w:left w:val="single" w:sz="6" w:space="0" w:color="000000"/>
          </w:tcBorders>
          <w:vAlign w:val="center"/>
        </w:tcPr>
        <w:p w:rsidR="00432AD7" w:rsidRPr="00432AD7" w:rsidRDefault="00197740" w:rsidP="00432AD7">
          <w:pPr>
            <w:spacing w:after="0" w:line="240" w:lineRule="auto"/>
            <w:rPr>
              <w:rFonts w:ascii="Arial" w:eastAsia="Times New Roman" w:hAnsi="Arial" w:cs="Arial"/>
              <w:color w:val="auto"/>
              <w:sz w:val="20"/>
              <w:szCs w:val="20"/>
              <w:lang w:val="nl-NL" w:eastAsia="nl-NL"/>
            </w:rPr>
          </w:pPr>
          <w:r w:rsidRPr="00432AD7">
            <w:rPr>
              <w:rFonts w:ascii="Arial" w:eastAsia="Times New Roman" w:hAnsi="Arial" w:cs="Arial"/>
              <w:color w:val="auto"/>
              <w:sz w:val="20"/>
              <w:szCs w:val="20"/>
              <w:lang w:val="nl-NL" w:eastAsia="nl-NL"/>
            </w:rPr>
            <w:t>Docnr:</w:t>
          </w:r>
        </w:p>
      </w:tc>
      <w:tc>
        <w:tcPr>
          <w:tcW w:w="2340" w:type="dxa"/>
          <w:tcBorders>
            <w:top w:val="single" w:sz="12" w:space="0" w:color="000000"/>
            <w:left w:val="nil"/>
            <w:right w:val="single" w:sz="12" w:space="0" w:color="000000"/>
          </w:tcBorders>
          <w:vAlign w:val="center"/>
        </w:tcPr>
        <w:p w:rsidR="00432AD7" w:rsidRPr="00432AD7" w:rsidRDefault="00B82DBF" w:rsidP="00432AD7">
          <w:pPr>
            <w:spacing w:after="0" w:line="240" w:lineRule="auto"/>
            <w:rPr>
              <w:rFonts w:ascii="Arial" w:eastAsia="Times New Roman" w:hAnsi="Arial" w:cs="Arial"/>
              <w:color w:val="auto"/>
              <w:sz w:val="20"/>
              <w:szCs w:val="20"/>
              <w:lang w:val="nl-NL" w:eastAsia="nl-NL"/>
            </w:rPr>
          </w:pPr>
          <w:r w:rsidRPr="00B82DBF">
            <w:rPr>
              <w:rFonts w:ascii="Arial" w:eastAsia="Times New Roman" w:hAnsi="Arial" w:cs="Arial"/>
              <w:color w:val="auto"/>
              <w:sz w:val="20"/>
              <w:szCs w:val="20"/>
              <w:lang w:val="nl-NL" w:eastAsia="nl-NL"/>
            </w:rPr>
            <w:t>02.002611</w:t>
          </w:r>
        </w:p>
      </w:tc>
    </w:tr>
    <w:tr w:rsidR="00C87440" w:rsidTr="00826F26">
      <w:trPr>
        <w:cantSplit/>
        <w:trHeight w:hRule="exact" w:val="425"/>
      </w:trPr>
      <w:tc>
        <w:tcPr>
          <w:tcW w:w="1934" w:type="dxa"/>
          <w:vMerge/>
          <w:tcBorders>
            <w:top w:val="single" w:sz="12" w:space="0" w:color="000000"/>
            <w:left w:val="single" w:sz="12" w:space="0" w:color="000000"/>
            <w:bottom w:val="single" w:sz="12" w:space="0" w:color="000000"/>
            <w:right w:val="single" w:sz="6" w:space="0" w:color="000000"/>
          </w:tcBorders>
          <w:vAlign w:val="center"/>
        </w:tcPr>
        <w:p w:rsidR="00432AD7" w:rsidRPr="00432AD7" w:rsidRDefault="0048585C" w:rsidP="00432AD7">
          <w:pPr>
            <w:tabs>
              <w:tab w:val="center" w:pos="35"/>
              <w:tab w:val="left" w:pos="9643"/>
            </w:tabs>
            <w:spacing w:after="165" w:line="240" w:lineRule="auto"/>
            <w:jc w:val="center"/>
            <w:rPr>
              <w:rFonts w:ascii="Arial" w:eastAsia="Times New Roman" w:hAnsi="Arial" w:cs="Arial"/>
              <w:color w:val="auto"/>
              <w:sz w:val="24"/>
              <w:szCs w:val="20"/>
              <w:lang w:val="nl-NL" w:eastAsia="nl-NL"/>
            </w:rPr>
          </w:pPr>
        </w:p>
      </w:tc>
      <w:tc>
        <w:tcPr>
          <w:tcW w:w="4906" w:type="dxa"/>
          <w:vMerge w:val="restart"/>
          <w:tcBorders>
            <w:top w:val="single" w:sz="6" w:space="0" w:color="000000"/>
            <w:left w:val="nil"/>
            <w:bottom w:val="single" w:sz="12" w:space="0" w:color="000000"/>
            <w:right w:val="single" w:sz="6" w:space="0" w:color="FFFFFF"/>
          </w:tcBorders>
          <w:vAlign w:val="center"/>
        </w:tcPr>
        <w:p w:rsidR="00432AD7" w:rsidRPr="00432AD7" w:rsidRDefault="00197740" w:rsidP="00432AD7">
          <w:pPr>
            <w:spacing w:after="0" w:line="240" w:lineRule="auto"/>
            <w:jc w:val="center"/>
            <w:rPr>
              <w:rFonts w:ascii="Arial" w:eastAsia="Times New Roman" w:hAnsi="Arial" w:cs="Times New Roman"/>
              <w:b/>
              <w:color w:val="auto"/>
              <w:sz w:val="28"/>
              <w:szCs w:val="28"/>
              <w:lang w:val="nl-NL" w:eastAsia="nl-NL"/>
            </w:rPr>
          </w:pPr>
          <w:r>
            <w:rPr>
              <w:rFonts w:ascii="Arial" w:eastAsia="Times New Roman" w:hAnsi="Arial" w:cs="Times New Roman"/>
              <w:b/>
              <w:color w:val="auto"/>
              <w:sz w:val="28"/>
              <w:szCs w:val="28"/>
              <w:lang w:val="nl-NL" w:eastAsia="nl-NL"/>
            </w:rPr>
            <w:t xml:space="preserve">Algemene SHE Inkoopvoorwaarden </w:t>
          </w:r>
        </w:p>
        <w:p w:rsidR="00432AD7" w:rsidRPr="00432AD7" w:rsidRDefault="00197740" w:rsidP="00432AD7">
          <w:pPr>
            <w:tabs>
              <w:tab w:val="left" w:pos="-2"/>
              <w:tab w:val="left" w:pos="283"/>
              <w:tab w:val="left" w:pos="9643"/>
            </w:tabs>
            <w:spacing w:after="165" w:line="240" w:lineRule="auto"/>
            <w:rPr>
              <w:rFonts w:ascii="Arial" w:eastAsia="Times New Roman" w:hAnsi="Arial" w:cs="Arial"/>
              <w:color w:val="auto"/>
              <w:sz w:val="20"/>
              <w:szCs w:val="20"/>
              <w:lang w:val="nl-NL" w:eastAsia="nl-NL"/>
            </w:rPr>
          </w:pPr>
          <w:r w:rsidRPr="00432AD7">
            <w:rPr>
              <w:rFonts w:ascii="Courier New" w:eastAsia="Times New Roman" w:hAnsi="Courier New" w:cs="Times New Roman"/>
              <w:color w:val="auto"/>
              <w:sz w:val="20"/>
              <w:szCs w:val="20"/>
              <w:lang w:val="nl-NL" w:eastAsia="nl-NL"/>
            </w:rPr>
            <w:t xml:space="preserve">  </w:t>
          </w:r>
        </w:p>
      </w:tc>
      <w:tc>
        <w:tcPr>
          <w:tcW w:w="1080" w:type="dxa"/>
          <w:tcBorders>
            <w:top w:val="single" w:sz="6" w:space="0" w:color="000000"/>
            <w:left w:val="single" w:sz="6" w:space="0" w:color="000000"/>
            <w:bottom w:val="single" w:sz="6" w:space="0" w:color="000000"/>
          </w:tcBorders>
          <w:vAlign w:val="center"/>
        </w:tcPr>
        <w:p w:rsidR="00432AD7" w:rsidRPr="00432AD7" w:rsidRDefault="00197740" w:rsidP="00432AD7">
          <w:pPr>
            <w:spacing w:after="0" w:line="240" w:lineRule="auto"/>
            <w:rPr>
              <w:rFonts w:ascii="Arial" w:eastAsia="Times New Roman" w:hAnsi="Arial" w:cs="Arial"/>
              <w:color w:val="auto"/>
              <w:sz w:val="20"/>
              <w:szCs w:val="20"/>
              <w:lang w:val="nl-NL" w:eastAsia="nl-NL"/>
            </w:rPr>
          </w:pPr>
          <w:r w:rsidRPr="00432AD7">
            <w:rPr>
              <w:rFonts w:ascii="Arial" w:eastAsia="Times New Roman" w:hAnsi="Arial" w:cs="Arial"/>
              <w:color w:val="auto"/>
              <w:sz w:val="20"/>
              <w:szCs w:val="20"/>
              <w:lang w:val="nl-NL" w:eastAsia="nl-NL"/>
            </w:rPr>
            <w:t>Revisie:</w:t>
          </w:r>
        </w:p>
      </w:tc>
      <w:tc>
        <w:tcPr>
          <w:tcW w:w="2340" w:type="dxa"/>
          <w:tcBorders>
            <w:top w:val="single" w:sz="6" w:space="0" w:color="000000"/>
            <w:left w:val="nil"/>
            <w:bottom w:val="single" w:sz="6" w:space="0" w:color="000000"/>
            <w:right w:val="single" w:sz="12" w:space="0" w:color="000000"/>
          </w:tcBorders>
          <w:vAlign w:val="center"/>
        </w:tcPr>
        <w:p w:rsidR="00432AD7" w:rsidRPr="00432AD7" w:rsidRDefault="00B82DBF" w:rsidP="00432AD7">
          <w:pPr>
            <w:spacing w:after="0" w:line="240" w:lineRule="auto"/>
            <w:rPr>
              <w:rFonts w:ascii="Arial" w:eastAsia="Times New Roman" w:hAnsi="Arial" w:cs="Arial"/>
              <w:color w:val="auto"/>
              <w:sz w:val="20"/>
              <w:szCs w:val="20"/>
              <w:lang w:val="nl-NL" w:eastAsia="nl-NL"/>
            </w:rPr>
          </w:pPr>
          <w:r>
            <w:rPr>
              <w:rFonts w:ascii="Arial" w:eastAsia="Times New Roman" w:hAnsi="Arial" w:cs="Arial"/>
              <w:color w:val="auto"/>
              <w:sz w:val="20"/>
              <w:szCs w:val="20"/>
              <w:lang w:val="nl-NL" w:eastAsia="nl-NL"/>
            </w:rPr>
            <w:t>02</w:t>
          </w:r>
        </w:p>
      </w:tc>
    </w:tr>
    <w:tr w:rsidR="00C87440" w:rsidTr="00826F26">
      <w:trPr>
        <w:cantSplit/>
        <w:trHeight w:hRule="exact" w:val="425"/>
      </w:trPr>
      <w:tc>
        <w:tcPr>
          <w:tcW w:w="1934" w:type="dxa"/>
          <w:vMerge/>
          <w:tcBorders>
            <w:top w:val="single" w:sz="12" w:space="0" w:color="000000"/>
            <w:left w:val="single" w:sz="12" w:space="0" w:color="000000"/>
            <w:bottom w:val="single" w:sz="12" w:space="0" w:color="000000"/>
            <w:right w:val="single" w:sz="6" w:space="0" w:color="000000"/>
          </w:tcBorders>
        </w:tcPr>
        <w:p w:rsidR="00432AD7" w:rsidRPr="00432AD7" w:rsidRDefault="0048585C" w:rsidP="00432AD7">
          <w:pPr>
            <w:tabs>
              <w:tab w:val="center" w:pos="35"/>
              <w:tab w:val="left" w:pos="9643"/>
            </w:tabs>
            <w:spacing w:after="165" w:line="240" w:lineRule="auto"/>
            <w:rPr>
              <w:rFonts w:ascii="Arial" w:eastAsia="Times New Roman" w:hAnsi="Arial" w:cs="Arial"/>
              <w:color w:val="auto"/>
              <w:sz w:val="24"/>
              <w:szCs w:val="20"/>
              <w:lang w:val="nl-NL" w:eastAsia="nl-NL"/>
            </w:rPr>
          </w:pPr>
        </w:p>
      </w:tc>
      <w:tc>
        <w:tcPr>
          <w:tcW w:w="4906" w:type="dxa"/>
          <w:vMerge/>
          <w:tcBorders>
            <w:top w:val="nil"/>
            <w:left w:val="nil"/>
            <w:bottom w:val="single" w:sz="12" w:space="0" w:color="000000"/>
            <w:right w:val="single" w:sz="6" w:space="0" w:color="FFFFFF"/>
          </w:tcBorders>
        </w:tcPr>
        <w:p w:rsidR="00432AD7" w:rsidRPr="00432AD7" w:rsidRDefault="0048585C" w:rsidP="00432AD7">
          <w:pPr>
            <w:tabs>
              <w:tab w:val="left" w:pos="-2"/>
              <w:tab w:val="left" w:pos="283"/>
              <w:tab w:val="left" w:pos="9643"/>
            </w:tabs>
            <w:spacing w:after="165" w:line="240" w:lineRule="auto"/>
            <w:rPr>
              <w:rFonts w:ascii="Arial" w:eastAsia="Times New Roman" w:hAnsi="Arial" w:cs="Arial"/>
              <w:color w:val="auto"/>
              <w:sz w:val="20"/>
              <w:szCs w:val="20"/>
              <w:lang w:val="nl-NL" w:eastAsia="nl-NL"/>
            </w:rPr>
          </w:pPr>
        </w:p>
      </w:tc>
      <w:tc>
        <w:tcPr>
          <w:tcW w:w="1080" w:type="dxa"/>
          <w:tcBorders>
            <w:top w:val="single" w:sz="6" w:space="0" w:color="000000"/>
            <w:left w:val="single" w:sz="6" w:space="0" w:color="000000"/>
          </w:tcBorders>
          <w:vAlign w:val="center"/>
        </w:tcPr>
        <w:p w:rsidR="00432AD7" w:rsidRPr="00432AD7" w:rsidRDefault="00197740" w:rsidP="00432AD7">
          <w:pPr>
            <w:spacing w:after="0" w:line="240" w:lineRule="auto"/>
            <w:rPr>
              <w:rFonts w:ascii="Arial" w:eastAsia="Times New Roman" w:hAnsi="Arial" w:cs="Arial"/>
              <w:color w:val="auto"/>
              <w:sz w:val="20"/>
              <w:szCs w:val="20"/>
              <w:lang w:val="nl-NL" w:eastAsia="nl-NL"/>
            </w:rPr>
          </w:pPr>
          <w:r w:rsidRPr="00432AD7">
            <w:rPr>
              <w:rFonts w:ascii="Arial" w:eastAsia="Times New Roman" w:hAnsi="Arial" w:cs="Arial"/>
              <w:color w:val="auto"/>
              <w:sz w:val="20"/>
              <w:szCs w:val="20"/>
              <w:lang w:val="nl-NL" w:eastAsia="nl-NL"/>
            </w:rPr>
            <w:t>Datum:</w:t>
          </w:r>
        </w:p>
      </w:tc>
      <w:sdt>
        <w:sdtPr>
          <w:rPr>
            <w:rFonts w:ascii="Arial" w:eastAsia="Times New Roman" w:hAnsi="Arial" w:cs="Arial"/>
            <w:color w:val="auto"/>
            <w:sz w:val="20"/>
            <w:szCs w:val="20"/>
            <w:lang w:val="nl-NL" w:eastAsia="nl-NL"/>
          </w:rPr>
          <w:alias w:val="Publish Date"/>
          <w:tag w:val=""/>
          <w:id w:val="719866861"/>
          <w:placeholder>
            <w:docPart w:val="CEB210F4A74A49A1AA1A3300B6E3BE86"/>
          </w:placeholder>
          <w:dataBinding w:prefixMappings="xmlns:ns0='http://schemas.microsoft.com/office/2006/coverPageProps' " w:xpath="/ns0:CoverPageProperties[1]/ns0:PublishDate[1]" w:storeItemID="{55AF091B-3C7A-41E3-B477-F2FDAA23CFDA}"/>
          <w:date w:fullDate="2022-02-22T00:00:00Z">
            <w:dateFormat w:val="d-M-yyyy"/>
            <w:lid w:val="nl-NL"/>
            <w:storeMappedDataAs w:val="dateTime"/>
            <w:calendar w:val="gregorian"/>
          </w:date>
        </w:sdtPr>
        <w:sdtContent>
          <w:tc>
            <w:tcPr>
              <w:tcW w:w="2340" w:type="dxa"/>
              <w:tcBorders>
                <w:top w:val="single" w:sz="6" w:space="0" w:color="000000"/>
                <w:left w:val="nil"/>
                <w:right w:val="single" w:sz="12" w:space="0" w:color="000000"/>
              </w:tcBorders>
              <w:vAlign w:val="center"/>
            </w:tcPr>
            <w:p w:rsidR="00432AD7" w:rsidRPr="00432AD7" w:rsidRDefault="0048585C" w:rsidP="00432AD7">
              <w:pPr>
                <w:spacing w:after="0" w:line="240" w:lineRule="auto"/>
                <w:rPr>
                  <w:rFonts w:ascii="Arial" w:eastAsia="Times New Roman" w:hAnsi="Arial" w:cs="Arial"/>
                  <w:color w:val="auto"/>
                  <w:sz w:val="20"/>
                  <w:szCs w:val="20"/>
                  <w:lang w:val="nl-NL" w:eastAsia="nl-NL"/>
                </w:rPr>
              </w:pPr>
              <w:r>
                <w:rPr>
                  <w:rFonts w:ascii="Arial" w:eastAsia="Times New Roman" w:hAnsi="Arial" w:cs="Arial"/>
                  <w:color w:val="auto"/>
                  <w:sz w:val="20"/>
                  <w:szCs w:val="20"/>
                  <w:lang w:val="nl-NL" w:eastAsia="nl-NL"/>
                </w:rPr>
                <w:t>22-2-2022</w:t>
              </w:r>
            </w:p>
          </w:tc>
        </w:sdtContent>
      </w:sdt>
    </w:tr>
    <w:tr w:rsidR="00C87440" w:rsidTr="00826F26">
      <w:trPr>
        <w:cantSplit/>
        <w:trHeight w:hRule="exact" w:val="425"/>
      </w:trPr>
      <w:tc>
        <w:tcPr>
          <w:tcW w:w="1934" w:type="dxa"/>
          <w:vMerge/>
          <w:tcBorders>
            <w:top w:val="single" w:sz="12" w:space="0" w:color="000000"/>
            <w:left w:val="single" w:sz="12" w:space="0" w:color="000000"/>
            <w:bottom w:val="single" w:sz="12" w:space="0" w:color="000000"/>
            <w:right w:val="single" w:sz="6" w:space="0" w:color="000000"/>
          </w:tcBorders>
        </w:tcPr>
        <w:p w:rsidR="00432AD7" w:rsidRPr="00432AD7" w:rsidRDefault="0048585C" w:rsidP="00432AD7">
          <w:pPr>
            <w:tabs>
              <w:tab w:val="center" w:pos="35"/>
              <w:tab w:val="left" w:pos="9643"/>
            </w:tabs>
            <w:spacing w:after="165" w:line="240" w:lineRule="auto"/>
            <w:rPr>
              <w:rFonts w:ascii="Arial" w:eastAsia="Times New Roman" w:hAnsi="Arial" w:cs="Arial"/>
              <w:color w:val="auto"/>
              <w:sz w:val="24"/>
              <w:szCs w:val="20"/>
              <w:lang w:val="nl-NL" w:eastAsia="nl-NL"/>
            </w:rPr>
          </w:pPr>
        </w:p>
      </w:tc>
      <w:tc>
        <w:tcPr>
          <w:tcW w:w="4906" w:type="dxa"/>
          <w:vMerge/>
          <w:tcBorders>
            <w:top w:val="nil"/>
            <w:left w:val="nil"/>
            <w:bottom w:val="single" w:sz="12" w:space="0" w:color="000000"/>
            <w:right w:val="single" w:sz="6" w:space="0" w:color="FFFFFF"/>
          </w:tcBorders>
        </w:tcPr>
        <w:p w:rsidR="00432AD7" w:rsidRPr="00432AD7" w:rsidRDefault="0048585C" w:rsidP="00432AD7">
          <w:pPr>
            <w:tabs>
              <w:tab w:val="left" w:pos="-2"/>
              <w:tab w:val="left" w:pos="283"/>
              <w:tab w:val="left" w:pos="9643"/>
            </w:tabs>
            <w:spacing w:after="165" w:line="240" w:lineRule="auto"/>
            <w:rPr>
              <w:rFonts w:ascii="Arial" w:eastAsia="Times New Roman" w:hAnsi="Arial" w:cs="Arial"/>
              <w:color w:val="auto"/>
              <w:sz w:val="20"/>
              <w:szCs w:val="20"/>
              <w:lang w:val="nl-NL" w:eastAsia="nl-NL"/>
            </w:rPr>
          </w:pPr>
        </w:p>
      </w:tc>
      <w:tc>
        <w:tcPr>
          <w:tcW w:w="1080" w:type="dxa"/>
          <w:tcBorders>
            <w:top w:val="single" w:sz="6" w:space="0" w:color="000000"/>
            <w:left w:val="single" w:sz="6" w:space="0" w:color="000000"/>
            <w:bottom w:val="single" w:sz="12" w:space="0" w:color="000000"/>
          </w:tcBorders>
          <w:vAlign w:val="center"/>
        </w:tcPr>
        <w:p w:rsidR="00432AD7" w:rsidRPr="00432AD7" w:rsidRDefault="00197740" w:rsidP="00432AD7">
          <w:pPr>
            <w:tabs>
              <w:tab w:val="left" w:pos="-2"/>
              <w:tab w:val="left" w:pos="283"/>
              <w:tab w:val="left" w:pos="9643"/>
            </w:tabs>
            <w:spacing w:after="108" w:line="240" w:lineRule="auto"/>
            <w:rPr>
              <w:rFonts w:ascii="Arial" w:eastAsia="Times New Roman" w:hAnsi="Arial" w:cs="Arial"/>
              <w:color w:val="auto"/>
              <w:sz w:val="20"/>
              <w:szCs w:val="20"/>
              <w:lang w:val="nl-NL" w:eastAsia="nl-NL"/>
            </w:rPr>
          </w:pPr>
          <w:r w:rsidRPr="00432AD7">
            <w:rPr>
              <w:rFonts w:ascii="Arial" w:eastAsia="Times New Roman" w:hAnsi="Arial" w:cs="Arial"/>
              <w:color w:val="auto"/>
              <w:sz w:val="20"/>
              <w:szCs w:val="20"/>
              <w:lang w:val="nl-NL" w:eastAsia="nl-NL"/>
            </w:rPr>
            <w:t>Pagina:</w:t>
          </w:r>
        </w:p>
      </w:tc>
      <w:tc>
        <w:tcPr>
          <w:tcW w:w="2340" w:type="dxa"/>
          <w:tcBorders>
            <w:top w:val="single" w:sz="6" w:space="0" w:color="000000"/>
            <w:left w:val="nil"/>
            <w:bottom w:val="single" w:sz="12" w:space="0" w:color="000000"/>
            <w:right w:val="single" w:sz="12" w:space="0" w:color="000000"/>
          </w:tcBorders>
          <w:vAlign w:val="center"/>
        </w:tcPr>
        <w:p w:rsidR="00432AD7" w:rsidRPr="00432AD7" w:rsidRDefault="00197740" w:rsidP="00432AD7">
          <w:pPr>
            <w:tabs>
              <w:tab w:val="left" w:pos="-2"/>
              <w:tab w:val="left" w:pos="283"/>
              <w:tab w:val="left" w:pos="9643"/>
            </w:tabs>
            <w:spacing w:after="108" w:line="240" w:lineRule="auto"/>
            <w:rPr>
              <w:rFonts w:ascii="Arial" w:eastAsia="Times New Roman" w:hAnsi="Arial" w:cs="Arial"/>
              <w:color w:val="auto"/>
              <w:sz w:val="20"/>
              <w:szCs w:val="20"/>
              <w:lang w:val="nl-NL" w:eastAsia="nl-NL"/>
            </w:rPr>
          </w:pPr>
          <w:r w:rsidRPr="00432AD7">
            <w:rPr>
              <w:rFonts w:ascii="Arial" w:eastAsia="Times New Roman" w:hAnsi="Arial" w:cs="Arial"/>
              <w:color w:val="auto"/>
              <w:sz w:val="20"/>
              <w:szCs w:val="20"/>
              <w:lang w:val="nl-NL" w:eastAsia="nl-NL"/>
            </w:rPr>
            <w:fldChar w:fldCharType="begin"/>
          </w:r>
          <w:r w:rsidRPr="00432AD7">
            <w:rPr>
              <w:rFonts w:ascii="Arial" w:eastAsia="Times New Roman" w:hAnsi="Arial" w:cs="Arial"/>
              <w:color w:val="auto"/>
              <w:sz w:val="20"/>
              <w:szCs w:val="20"/>
              <w:lang w:val="nl-NL" w:eastAsia="nl-NL"/>
            </w:rPr>
            <w:instrText xml:space="preserve"> PAGE </w:instrText>
          </w:r>
          <w:r w:rsidRPr="00432AD7">
            <w:rPr>
              <w:rFonts w:ascii="Arial" w:eastAsia="Times New Roman" w:hAnsi="Arial" w:cs="Arial"/>
              <w:color w:val="auto"/>
              <w:sz w:val="20"/>
              <w:szCs w:val="20"/>
              <w:lang w:val="nl-NL" w:eastAsia="nl-NL"/>
            </w:rPr>
            <w:fldChar w:fldCharType="separate"/>
          </w:r>
          <w:r w:rsidR="0048585C">
            <w:rPr>
              <w:rFonts w:ascii="Arial" w:eastAsia="Times New Roman" w:hAnsi="Arial" w:cs="Arial"/>
              <w:noProof/>
              <w:color w:val="auto"/>
              <w:sz w:val="20"/>
              <w:szCs w:val="20"/>
              <w:lang w:val="nl-NL" w:eastAsia="nl-NL"/>
            </w:rPr>
            <w:t>2</w:t>
          </w:r>
          <w:r w:rsidRPr="00432AD7">
            <w:rPr>
              <w:rFonts w:ascii="Arial" w:eastAsia="Times New Roman" w:hAnsi="Arial" w:cs="Arial"/>
              <w:color w:val="auto"/>
              <w:sz w:val="20"/>
              <w:szCs w:val="20"/>
              <w:lang w:val="nl-NL" w:eastAsia="nl-NL"/>
            </w:rPr>
            <w:fldChar w:fldCharType="end"/>
          </w:r>
          <w:r w:rsidRPr="00432AD7">
            <w:rPr>
              <w:rFonts w:ascii="Arial" w:eastAsia="Times New Roman" w:hAnsi="Arial" w:cs="Arial"/>
              <w:color w:val="auto"/>
              <w:sz w:val="20"/>
              <w:szCs w:val="20"/>
              <w:lang w:val="nl-NL" w:eastAsia="nl-NL"/>
            </w:rPr>
            <w:t xml:space="preserve"> van </w:t>
          </w:r>
          <w:r w:rsidRPr="00432AD7">
            <w:rPr>
              <w:rFonts w:ascii="Arial" w:eastAsia="Times New Roman" w:hAnsi="Arial" w:cs="Arial"/>
              <w:color w:val="auto"/>
              <w:sz w:val="20"/>
              <w:szCs w:val="20"/>
              <w:lang w:val="nl-NL" w:eastAsia="nl-NL"/>
            </w:rPr>
            <w:fldChar w:fldCharType="begin"/>
          </w:r>
          <w:r w:rsidRPr="00432AD7">
            <w:rPr>
              <w:rFonts w:ascii="Arial" w:eastAsia="Times New Roman" w:hAnsi="Arial" w:cs="Arial"/>
              <w:color w:val="auto"/>
              <w:sz w:val="20"/>
              <w:szCs w:val="20"/>
              <w:lang w:val="nl-NL" w:eastAsia="nl-NL"/>
            </w:rPr>
            <w:instrText xml:space="preserve"> NUMPAGES </w:instrText>
          </w:r>
          <w:r w:rsidRPr="00432AD7">
            <w:rPr>
              <w:rFonts w:ascii="Arial" w:eastAsia="Times New Roman" w:hAnsi="Arial" w:cs="Arial"/>
              <w:color w:val="auto"/>
              <w:sz w:val="20"/>
              <w:szCs w:val="20"/>
              <w:lang w:val="nl-NL" w:eastAsia="nl-NL"/>
            </w:rPr>
            <w:fldChar w:fldCharType="separate"/>
          </w:r>
          <w:r w:rsidR="0048585C">
            <w:rPr>
              <w:rFonts w:ascii="Arial" w:eastAsia="Times New Roman" w:hAnsi="Arial" w:cs="Arial"/>
              <w:noProof/>
              <w:color w:val="auto"/>
              <w:sz w:val="20"/>
              <w:szCs w:val="20"/>
              <w:lang w:val="nl-NL" w:eastAsia="nl-NL"/>
            </w:rPr>
            <w:t>7</w:t>
          </w:r>
          <w:r w:rsidRPr="00432AD7">
            <w:rPr>
              <w:rFonts w:ascii="Arial" w:eastAsia="Times New Roman" w:hAnsi="Arial" w:cs="Arial"/>
              <w:color w:val="auto"/>
              <w:sz w:val="20"/>
              <w:szCs w:val="20"/>
              <w:lang w:val="nl-NL" w:eastAsia="nl-NL"/>
            </w:rPr>
            <w:fldChar w:fldCharType="end"/>
          </w:r>
        </w:p>
      </w:tc>
    </w:tr>
  </w:tbl>
  <w:p w:rsidR="004173FC" w:rsidRDefault="0048585C" w:rsidP="004173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2A4E"/>
    <w:multiLevelType w:val="hybridMultilevel"/>
    <w:tmpl w:val="4026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12E2B"/>
    <w:multiLevelType w:val="hybridMultilevel"/>
    <w:tmpl w:val="D166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C4871"/>
    <w:multiLevelType w:val="multilevel"/>
    <w:tmpl w:val="9696969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C33D94"/>
    <w:multiLevelType w:val="hybridMultilevel"/>
    <w:tmpl w:val="37E6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A2F6D"/>
    <w:multiLevelType w:val="multilevel"/>
    <w:tmpl w:val="FE522590"/>
    <w:lvl w:ilvl="0">
      <w:start w:val="1"/>
      <w:numFmt w:val="decimal"/>
      <w:pStyle w:val="Heading2"/>
      <w:lvlText w:val="%1."/>
      <w:lvlJc w:val="left"/>
      <w:pPr>
        <w:ind w:left="720" w:hanging="360"/>
      </w:p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1E1321"/>
    <w:multiLevelType w:val="hybridMultilevel"/>
    <w:tmpl w:val="2380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B4E3E"/>
    <w:multiLevelType w:val="multilevel"/>
    <w:tmpl w:val="8A26384A"/>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lang w:val="nl-NL"/>
      </w:rPr>
    </w:lvl>
    <w:lvl w:ilvl="2">
      <w:start w:val="1"/>
      <w:numFmt w:val="lowerLetter"/>
      <w:pStyle w:val="AOHead3"/>
      <w:lvlText w:val="(%3)"/>
      <w:lvlJc w:val="left"/>
      <w:pPr>
        <w:tabs>
          <w:tab w:val="num" w:pos="1997"/>
        </w:tabs>
        <w:ind w:left="1997" w:hanging="720"/>
      </w:pPr>
      <w:rPr>
        <w:lang w:val="nl-NL"/>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B075CF2"/>
    <w:multiLevelType w:val="hybridMultilevel"/>
    <w:tmpl w:val="E7B2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C3152"/>
    <w:multiLevelType w:val="multilevel"/>
    <w:tmpl w:val="F11A0A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7B3D16E0"/>
    <w:multiLevelType w:val="hybridMultilevel"/>
    <w:tmpl w:val="894E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1"/>
  </w:num>
  <w:num w:numId="6">
    <w:abstractNumId w:val="2"/>
  </w:num>
  <w:num w:numId="7">
    <w:abstractNumId w:val="0"/>
  </w:num>
  <w:num w:numId="8">
    <w:abstractNumId w:val="7"/>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40"/>
    <w:rsid w:val="00197740"/>
    <w:rsid w:val="0023010D"/>
    <w:rsid w:val="00302913"/>
    <w:rsid w:val="00325019"/>
    <w:rsid w:val="003F4886"/>
    <w:rsid w:val="0048585C"/>
    <w:rsid w:val="004957EB"/>
    <w:rsid w:val="00605A21"/>
    <w:rsid w:val="006B1E78"/>
    <w:rsid w:val="00784265"/>
    <w:rsid w:val="008077A1"/>
    <w:rsid w:val="009D0524"/>
    <w:rsid w:val="00B528CE"/>
    <w:rsid w:val="00B82DBF"/>
    <w:rsid w:val="00BC5565"/>
    <w:rsid w:val="00C05A1B"/>
    <w:rsid w:val="00C87440"/>
    <w:rsid w:val="00CC1AF2"/>
    <w:rsid w:val="00D277B5"/>
    <w:rsid w:val="00DD3BF7"/>
    <w:rsid w:val="00EC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29819-54D4-4267-A469-82B006CE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9"/>
    <w:qFormat/>
    <w:rsid w:val="007D1FAD"/>
    <w:pPr>
      <w:keepNext/>
      <w:keepLines/>
      <w:tabs>
        <w:tab w:val="left" w:pos="851"/>
        <w:tab w:val="right" w:pos="9356"/>
      </w:tabs>
      <w:spacing w:before="240" w:after="120" w:line="240" w:lineRule="auto"/>
      <w:jc w:val="both"/>
      <w:outlineLvl w:val="0"/>
    </w:pPr>
    <w:rPr>
      <w:rFonts w:ascii="Univers" w:eastAsia="Arial Bold" w:hAnsi="Univers" w:cs="Arial Bold"/>
      <w:b/>
      <w:smallCaps/>
      <w:szCs w:val="28"/>
    </w:rPr>
  </w:style>
  <w:style w:type="paragraph" w:styleId="Heading2">
    <w:name w:val="heading 2"/>
    <w:basedOn w:val="Normal"/>
    <w:next w:val="Normal"/>
    <w:uiPriority w:val="99"/>
    <w:qFormat/>
    <w:rsid w:val="007D1FAD"/>
    <w:pPr>
      <w:keepNext/>
      <w:keepLines/>
      <w:numPr>
        <w:numId w:val="2"/>
      </w:numPr>
      <w:spacing w:before="120" w:after="120" w:line="240" w:lineRule="auto"/>
      <w:jc w:val="both"/>
      <w:outlineLvl w:val="1"/>
    </w:pPr>
    <w:rPr>
      <w:rFonts w:ascii="Univers" w:eastAsia="Arial Bold" w:hAnsi="Univers" w:cs="Arial Bold"/>
      <w:b/>
      <w:smallCaps/>
      <w:szCs w:val="28"/>
    </w:rPr>
  </w:style>
  <w:style w:type="paragraph" w:styleId="Heading3">
    <w:name w:val="heading 3"/>
    <w:basedOn w:val="Normal"/>
    <w:next w:val="Heading2"/>
    <w:autoRedefine/>
    <w:uiPriority w:val="99"/>
    <w:qFormat/>
    <w:rsid w:val="00A67AAF"/>
    <w:pPr>
      <w:keepNext/>
      <w:keepLines/>
      <w:numPr>
        <w:ilvl w:val="1"/>
        <w:numId w:val="2"/>
      </w:numPr>
      <w:tabs>
        <w:tab w:val="left" w:pos="851"/>
        <w:tab w:val="right" w:pos="1276"/>
      </w:tabs>
      <w:spacing w:before="120" w:after="120" w:line="240" w:lineRule="auto"/>
      <w:outlineLvl w:val="2"/>
    </w:pPr>
    <w:rPr>
      <w:rFonts w:ascii="Univers" w:eastAsia="Arial" w:hAnsi="Univers" w:cs="Arial"/>
      <w:sz w:val="20"/>
      <w:szCs w:val="20"/>
    </w:rPr>
  </w:style>
  <w:style w:type="paragraph" w:styleId="Heading4">
    <w:name w:val="heading 4"/>
    <w:basedOn w:val="Normal"/>
    <w:next w:val="Normal"/>
    <w:pPr>
      <w:keepNext/>
      <w:keepLines/>
      <w:spacing w:before="240" w:after="60"/>
      <w:ind w:left="864" w:hanging="864"/>
      <w:outlineLvl w:val="3"/>
    </w:pPr>
    <w:rPr>
      <w:rFonts w:ascii="Arial Bold" w:eastAsia="Arial Bold" w:hAnsi="Arial Bold" w:cs="Arial Bold"/>
      <w:b/>
      <w:sz w:val="20"/>
      <w:szCs w:val="20"/>
    </w:rPr>
  </w:style>
  <w:style w:type="paragraph" w:styleId="Heading5">
    <w:name w:val="heading 5"/>
    <w:basedOn w:val="Normal"/>
    <w:next w:val="Normal"/>
    <w:pPr>
      <w:keepNext/>
      <w:keepLines/>
      <w:spacing w:before="240" w:after="60"/>
      <w:ind w:left="1008" w:hanging="1008"/>
      <w:outlineLvl w:val="4"/>
    </w:pPr>
    <w:rPr>
      <w:rFonts w:ascii="Arial" w:eastAsia="Arial" w:hAnsi="Arial" w:cs="Arial"/>
    </w:rPr>
  </w:style>
  <w:style w:type="paragraph" w:styleId="Heading6">
    <w:name w:val="heading 6"/>
    <w:basedOn w:val="Normal"/>
    <w:next w:val="Normal"/>
    <w:pPr>
      <w:keepNext/>
      <w:keepLines/>
      <w:spacing w:before="240" w:after="60"/>
      <w:ind w:left="1152" w:hanging="1152"/>
      <w:outlineLvl w:val="5"/>
    </w:pPr>
    <w:rPr>
      <w:rFonts w:ascii="TheSansCorrespondence" w:eastAsia="TheSansCorrespondence" w:hAnsi="TheSansCorrespondence" w:cs="TheSansCorrespondenc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 w:type="table" w:customStyle="1" w:styleId="a0">
    <w:name w:val="a0"/>
    <w:basedOn w:val="TableNormal"/>
    <w:tblPr>
      <w:tblStyleRowBandSize w:val="1"/>
      <w:tblStyleColBandSize w:val="1"/>
    </w:tblPr>
  </w:style>
  <w:style w:type="table" w:customStyle="1" w:styleId="a1">
    <w:name w:val="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7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E4"/>
    <w:rPr>
      <w:rFonts w:ascii="Tahoma" w:hAnsi="Tahoma" w:cs="Tahoma"/>
      <w:sz w:val="16"/>
      <w:szCs w:val="16"/>
    </w:rPr>
  </w:style>
  <w:style w:type="paragraph" w:styleId="ListParagraph">
    <w:name w:val="List Paragraph"/>
    <w:basedOn w:val="Normal"/>
    <w:uiPriority w:val="34"/>
    <w:qFormat/>
    <w:rsid w:val="003273E4"/>
    <w:pPr>
      <w:ind w:left="720"/>
      <w:contextualSpacing/>
    </w:pPr>
  </w:style>
  <w:style w:type="paragraph" w:styleId="CommentSubject">
    <w:name w:val="annotation subject"/>
    <w:basedOn w:val="CommentText"/>
    <w:next w:val="CommentText"/>
    <w:link w:val="CommentSubjectChar"/>
    <w:uiPriority w:val="99"/>
    <w:semiHidden/>
    <w:unhideWhenUsed/>
    <w:rsid w:val="008F7440"/>
    <w:rPr>
      <w:b/>
      <w:bCs/>
    </w:rPr>
  </w:style>
  <w:style w:type="character" w:customStyle="1" w:styleId="CommentSubjectChar">
    <w:name w:val="Comment Subject Char"/>
    <w:basedOn w:val="CommentTextChar"/>
    <w:link w:val="CommentSubject"/>
    <w:uiPriority w:val="99"/>
    <w:semiHidden/>
    <w:rsid w:val="008F7440"/>
    <w:rPr>
      <w:b/>
      <w:bCs/>
      <w:sz w:val="20"/>
      <w:szCs w:val="20"/>
    </w:rPr>
  </w:style>
  <w:style w:type="paragraph" w:styleId="FootnoteText">
    <w:name w:val="footnote text"/>
    <w:basedOn w:val="Normal"/>
    <w:link w:val="FootnoteTextChar"/>
    <w:uiPriority w:val="99"/>
    <w:semiHidden/>
    <w:unhideWhenUsed/>
    <w:rsid w:val="00451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8E1"/>
    <w:rPr>
      <w:sz w:val="20"/>
      <w:szCs w:val="20"/>
    </w:rPr>
  </w:style>
  <w:style w:type="character" w:styleId="FootnoteReference">
    <w:name w:val="footnote reference"/>
    <w:basedOn w:val="DefaultParagraphFont"/>
    <w:uiPriority w:val="99"/>
    <w:semiHidden/>
    <w:unhideWhenUsed/>
    <w:rsid w:val="004518E1"/>
    <w:rPr>
      <w:vertAlign w:val="superscript"/>
    </w:rPr>
  </w:style>
  <w:style w:type="character" w:styleId="Hyperlink">
    <w:name w:val="Hyperlink"/>
    <w:basedOn w:val="DefaultParagraphFont"/>
    <w:uiPriority w:val="99"/>
    <w:unhideWhenUsed/>
    <w:rsid w:val="00564D3F"/>
    <w:rPr>
      <w:rFonts w:ascii="Arial" w:hAnsi="Arial" w:cs="Arial" w:hint="default"/>
      <w:strike w:val="0"/>
      <w:dstrike w:val="0"/>
      <w:color w:val="000000"/>
      <w:sz w:val="17"/>
      <w:szCs w:val="17"/>
      <w:u w:val="none"/>
      <w:effect w:val="none"/>
    </w:rPr>
  </w:style>
  <w:style w:type="paragraph" w:customStyle="1" w:styleId="AOHead1">
    <w:name w:val="AOHead1"/>
    <w:basedOn w:val="Normal"/>
    <w:next w:val="Normal"/>
    <w:rsid w:val="00200325"/>
    <w:pPr>
      <w:keepNext/>
      <w:numPr>
        <w:numId w:val="1"/>
      </w:numPr>
      <w:spacing w:before="240" w:after="0" w:line="260" w:lineRule="atLeast"/>
      <w:jc w:val="both"/>
      <w:outlineLvl w:val="0"/>
    </w:pPr>
    <w:rPr>
      <w:rFonts w:ascii="Times New Roman" w:eastAsia="SimSun" w:hAnsi="Times New Roman" w:cs="Times New Roman"/>
      <w:b/>
      <w:caps/>
      <w:color w:val="auto"/>
      <w:kern w:val="28"/>
      <w:lang w:val="en-GB"/>
    </w:rPr>
  </w:style>
  <w:style w:type="paragraph" w:customStyle="1" w:styleId="AOHead2">
    <w:name w:val="AOHead2"/>
    <w:basedOn w:val="Normal"/>
    <w:next w:val="Normal"/>
    <w:rsid w:val="00200325"/>
    <w:pPr>
      <w:keepNext/>
      <w:numPr>
        <w:ilvl w:val="1"/>
        <w:numId w:val="1"/>
      </w:numPr>
      <w:spacing w:before="240" w:after="0" w:line="260" w:lineRule="atLeast"/>
      <w:jc w:val="both"/>
      <w:outlineLvl w:val="1"/>
    </w:pPr>
    <w:rPr>
      <w:rFonts w:ascii="Times New Roman" w:eastAsia="SimSun" w:hAnsi="Times New Roman" w:cs="Times New Roman"/>
      <w:b/>
      <w:color w:val="auto"/>
      <w:lang w:val="en-GB"/>
    </w:rPr>
  </w:style>
  <w:style w:type="paragraph" w:customStyle="1" w:styleId="AOHead3">
    <w:name w:val="AOHead3"/>
    <w:basedOn w:val="Normal"/>
    <w:next w:val="Normal"/>
    <w:rsid w:val="00200325"/>
    <w:pPr>
      <w:numPr>
        <w:ilvl w:val="2"/>
        <w:numId w:val="1"/>
      </w:numPr>
      <w:spacing w:before="240" w:after="0" w:line="260" w:lineRule="atLeast"/>
      <w:jc w:val="both"/>
      <w:outlineLvl w:val="2"/>
    </w:pPr>
    <w:rPr>
      <w:rFonts w:ascii="Times New Roman" w:eastAsia="SimSun" w:hAnsi="Times New Roman" w:cs="Times New Roman"/>
      <w:color w:val="auto"/>
      <w:lang w:val="en-GB"/>
    </w:rPr>
  </w:style>
  <w:style w:type="paragraph" w:customStyle="1" w:styleId="AOHead4">
    <w:name w:val="AOHead4"/>
    <w:basedOn w:val="Normal"/>
    <w:next w:val="Normal"/>
    <w:rsid w:val="00200325"/>
    <w:pPr>
      <w:numPr>
        <w:ilvl w:val="3"/>
        <w:numId w:val="1"/>
      </w:numPr>
      <w:spacing w:before="240" w:after="0" w:line="260" w:lineRule="atLeast"/>
      <w:jc w:val="both"/>
      <w:outlineLvl w:val="3"/>
    </w:pPr>
    <w:rPr>
      <w:rFonts w:ascii="Times New Roman" w:eastAsia="SimSun" w:hAnsi="Times New Roman" w:cs="Times New Roman"/>
      <w:color w:val="auto"/>
      <w:lang w:val="en-GB"/>
    </w:rPr>
  </w:style>
  <w:style w:type="paragraph" w:customStyle="1" w:styleId="AOHead5">
    <w:name w:val="AOHead5"/>
    <w:basedOn w:val="Normal"/>
    <w:next w:val="Normal"/>
    <w:rsid w:val="00200325"/>
    <w:pPr>
      <w:numPr>
        <w:ilvl w:val="4"/>
        <w:numId w:val="1"/>
      </w:numPr>
      <w:spacing w:before="240" w:after="0" w:line="260" w:lineRule="atLeast"/>
      <w:jc w:val="both"/>
      <w:outlineLvl w:val="4"/>
    </w:pPr>
    <w:rPr>
      <w:rFonts w:ascii="Times New Roman" w:eastAsia="SimSun" w:hAnsi="Times New Roman" w:cs="Times New Roman"/>
      <w:color w:val="auto"/>
      <w:lang w:val="en-GB"/>
    </w:rPr>
  </w:style>
  <w:style w:type="paragraph" w:customStyle="1" w:styleId="AOHead6">
    <w:name w:val="AOHead6"/>
    <w:basedOn w:val="Normal"/>
    <w:next w:val="Normal"/>
    <w:rsid w:val="00200325"/>
    <w:pPr>
      <w:numPr>
        <w:ilvl w:val="5"/>
        <w:numId w:val="1"/>
      </w:numPr>
      <w:spacing w:before="240" w:after="0" w:line="260" w:lineRule="atLeast"/>
      <w:jc w:val="both"/>
      <w:outlineLvl w:val="5"/>
    </w:pPr>
    <w:rPr>
      <w:rFonts w:ascii="Times New Roman" w:eastAsia="SimSun" w:hAnsi="Times New Roman" w:cs="Times New Roman"/>
      <w:color w:val="auto"/>
      <w:lang w:val="en-GB"/>
    </w:rPr>
  </w:style>
  <w:style w:type="character" w:customStyle="1" w:styleId="Heading1Char">
    <w:name w:val="Heading 1 Char"/>
    <w:basedOn w:val="DefaultParagraphFont"/>
    <w:link w:val="Heading1"/>
    <w:rsid w:val="006859B0"/>
    <w:rPr>
      <w:rFonts w:ascii="Univers" w:eastAsia="Arial Bold" w:hAnsi="Univers" w:cs="Arial Bold"/>
      <w:b/>
      <w:smallCaps/>
      <w:szCs w:val="28"/>
    </w:rPr>
  </w:style>
  <w:style w:type="paragraph" w:customStyle="1" w:styleId="AONormal">
    <w:name w:val="AONormal"/>
    <w:rsid w:val="00E260D1"/>
    <w:pPr>
      <w:spacing w:after="0" w:line="260" w:lineRule="atLeast"/>
    </w:pPr>
    <w:rPr>
      <w:rFonts w:ascii="Times New Roman" w:eastAsia="SimSun" w:hAnsi="Times New Roman" w:cs="Times New Roman"/>
      <w:color w:val="auto"/>
      <w:lang w:val="en-GB"/>
    </w:rPr>
  </w:style>
  <w:style w:type="paragraph" w:styleId="Header">
    <w:name w:val="header"/>
    <w:basedOn w:val="Normal"/>
    <w:link w:val="HeaderChar"/>
    <w:uiPriority w:val="99"/>
    <w:unhideWhenUsed/>
    <w:rsid w:val="0041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3FC"/>
  </w:style>
  <w:style w:type="paragraph" w:styleId="Footer">
    <w:name w:val="footer"/>
    <w:basedOn w:val="Normal"/>
    <w:link w:val="FooterChar"/>
    <w:uiPriority w:val="99"/>
    <w:unhideWhenUsed/>
    <w:rsid w:val="0041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FC"/>
  </w:style>
  <w:style w:type="paragraph" w:styleId="TOCHeading">
    <w:name w:val="TOC Heading"/>
    <w:basedOn w:val="Heading1"/>
    <w:next w:val="Normal"/>
    <w:uiPriority w:val="39"/>
    <w:unhideWhenUsed/>
    <w:qFormat/>
    <w:rsid w:val="009D0524"/>
    <w:pPr>
      <w:tabs>
        <w:tab w:val="clear" w:pos="851"/>
        <w:tab w:val="clear" w:pos="9356"/>
      </w:tabs>
      <w:spacing w:after="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TOC1">
    <w:name w:val="toc 1"/>
    <w:basedOn w:val="Normal"/>
    <w:next w:val="Normal"/>
    <w:autoRedefine/>
    <w:uiPriority w:val="39"/>
    <w:unhideWhenUsed/>
    <w:rsid w:val="009D0524"/>
    <w:pPr>
      <w:spacing w:after="100"/>
    </w:pPr>
  </w:style>
  <w:style w:type="paragraph" w:styleId="TOC3">
    <w:name w:val="toc 3"/>
    <w:basedOn w:val="Normal"/>
    <w:next w:val="Normal"/>
    <w:autoRedefine/>
    <w:uiPriority w:val="39"/>
    <w:unhideWhenUsed/>
    <w:rsid w:val="009D0524"/>
    <w:pPr>
      <w:spacing w:after="100"/>
      <w:ind w:left="440"/>
    </w:pPr>
  </w:style>
  <w:style w:type="paragraph" w:styleId="TOC2">
    <w:name w:val="toc 2"/>
    <w:basedOn w:val="Normal"/>
    <w:next w:val="Normal"/>
    <w:autoRedefine/>
    <w:uiPriority w:val="39"/>
    <w:unhideWhenUsed/>
    <w:rsid w:val="009D0524"/>
    <w:pPr>
      <w:spacing w:after="100"/>
      <w:ind w:left="220"/>
    </w:pPr>
  </w:style>
  <w:style w:type="character" w:styleId="PlaceholderText">
    <w:name w:val="Placeholder Text"/>
    <w:basedOn w:val="DefaultParagraphFont"/>
    <w:uiPriority w:val="99"/>
    <w:semiHidden/>
    <w:rsid w:val="0048585C"/>
    <w:rPr>
      <w:color w:val="808080"/>
    </w:rPr>
  </w:style>
  <w:style w:type="paragraph" w:styleId="NoSpacing">
    <w:name w:val="No Spacing"/>
    <w:uiPriority w:val="1"/>
    <w:qFormat/>
    <w:rsid w:val="00485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B210F4A74A49A1AA1A3300B6E3BE86"/>
        <w:category>
          <w:name w:val="General"/>
          <w:gallery w:val="placeholder"/>
        </w:category>
        <w:types>
          <w:type w:val="bbPlcHdr"/>
        </w:types>
        <w:behaviors>
          <w:behavior w:val="content"/>
        </w:behaviors>
        <w:guid w:val="{0E01B8AA-2859-4D38-BA1D-AC116AA7904B}"/>
      </w:docPartPr>
      <w:docPartBody>
        <w:p w:rsidR="00000000" w:rsidRDefault="00A93E48">
          <w:r w:rsidRPr="00F22BF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heSansCorrespondenc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48"/>
    <w:rsid w:val="00A9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E48"/>
    <w:rPr>
      <w:rFonts w:cs="Times New Roman"/>
      <w:sz w:val="3276"/>
      <w:szCs w:val="3276"/>
    </w:rPr>
  </w:style>
  <w:style w:type="character" w:default="1" w:styleId="DefaultParagraphFont">
    <w:name w:val="Default Paragraph Font"/>
    <w:uiPriority w:val="1"/>
    <w:semiHidden/>
    <w:unhideWhenUsed/>
    <w:rsid w:val="00A93E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E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63077F-1A65-4F32-8071-0DD63EA9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B4F196D5</Template>
  <TotalTime>0</TotalTime>
  <Pages>7</Pages>
  <Words>2151</Words>
  <Characters>12263</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Koninklijke Vopak N.V.</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gert.jan.crucq</dc:creator>
  <cp:lastModifiedBy>Michelle Kuurstra</cp:lastModifiedBy>
  <cp:revision>2</cp:revision>
  <cp:lastPrinted>2016-04-18T11:15:00Z</cp:lastPrinted>
  <dcterms:created xsi:type="dcterms:W3CDTF">2022-02-22T10:46:00Z</dcterms:created>
  <dcterms:modified xsi:type="dcterms:W3CDTF">2022-02-22T10:46:00Z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oldate">
    <vt:lpwstr>21-09-2016</vt:lpwstr>
  </property>
  <property fmtid="{D5CDD505-2E9C-101B-9397-08002B2CF9AE}" pid="3" name="qolissue">
    <vt:lpwstr>1</vt:lpwstr>
  </property>
  <property fmtid="{D5CDD505-2E9C-101B-9397-08002B2CF9AE}" pid="4" name="qolnumber">
    <vt:lpwstr>DIV-NLALG-0016</vt:lpwstr>
  </property>
  <property fmtid="{D5CDD505-2E9C-101B-9397-08002B2CF9AE}" pid="5" name="qoltitle">
    <vt:lpwstr>Algemene SHE inkoop voorwaarden Vopak Nederland</vt:lpwstr>
  </property>
</Properties>
</file>